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3E7B1D" w:rsidTr="006B5F7B">
        <w:trPr>
          <w:cantSplit/>
          <w:trHeight w:val="851"/>
        </w:trPr>
        <w:tc>
          <w:tcPr>
            <w:tcW w:w="2127" w:type="dxa"/>
          </w:tcPr>
          <w:p w:rsidR="003E7B1D" w:rsidRDefault="003E7B1D" w:rsidP="006B5F7B">
            <w:pPr>
              <w:spacing w:after="0" w:line="240" w:lineRule="auto"/>
              <w:ind w:firstLine="0"/>
              <w:jc w:val="center"/>
              <w:rPr>
                <w:rFonts w:ascii="Arial" w:eastAsia="Times New Roman" w:hAnsi="Arial" w:cs="Times New Roman"/>
                <w:sz w:val="20"/>
                <w:szCs w:val="20"/>
                <w:lang w:val="fr-FR" w:eastAsia="en-GB"/>
              </w:rPr>
            </w:pPr>
            <w:r>
              <w:rPr>
                <w:rFonts w:ascii="Times New Roman" w:eastAsia="Times New Roman" w:hAnsi="Times New Roman" w:cs="Times New Roman"/>
                <w:noProof/>
                <w:sz w:val="20"/>
                <w:szCs w:val="20"/>
                <w:lang w:eastAsia="fr-BE"/>
              </w:rPr>
              <w:drawing>
                <wp:inline distT="0" distB="0" distL="0" distR="0" wp14:anchorId="4BC670CA" wp14:editId="16E1C7E2">
                  <wp:extent cx="1275347" cy="624943"/>
                  <wp:effectExtent l="0" t="0" r="1270" b="3810"/>
                  <wp:docPr id="15" name="Image 15"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rsidR="003E7B1D" w:rsidRDefault="003E7B1D" w:rsidP="006B5F7B">
            <w:pPr>
              <w:spacing w:after="0" w:line="240" w:lineRule="auto"/>
              <w:ind w:left="-135" w:firstLine="0"/>
              <w:jc w:val="center"/>
              <w:rPr>
                <w:rFonts w:ascii="Arial" w:eastAsia="Times New Roman" w:hAnsi="Arial" w:cs="Times New Roman"/>
                <w:b/>
                <w:spacing w:val="-9"/>
                <w:sz w:val="36"/>
                <w:szCs w:val="34"/>
                <w:lang w:val="fr-FR" w:eastAsia="en-GB"/>
              </w:rPr>
            </w:pPr>
            <w:r>
              <w:rPr>
                <w:rFonts w:ascii="Arial" w:eastAsia="Times New Roman" w:hAnsi="Arial" w:cs="Times New Roman"/>
                <w:b/>
                <w:spacing w:val="-9"/>
                <w:sz w:val="36"/>
                <w:szCs w:val="34"/>
                <w:lang w:val="fr-FR" w:eastAsia="en-GB"/>
              </w:rPr>
              <w:t>Supplément au certificat Europass</w:t>
            </w:r>
            <w:r>
              <w:rPr>
                <w:rFonts w:ascii="Arial" w:eastAsia="Times New Roman" w:hAnsi="Arial" w:cs="Times New Roman"/>
                <w:spacing w:val="-9"/>
                <w:sz w:val="36"/>
                <w:szCs w:val="34"/>
                <w:vertAlign w:val="superscript"/>
                <w:lang w:val="fr-FR" w:eastAsia="en-GB"/>
              </w:rPr>
              <w:t>(*)</w:t>
            </w:r>
          </w:p>
        </w:tc>
        <w:tc>
          <w:tcPr>
            <w:tcW w:w="1985" w:type="dxa"/>
          </w:tcPr>
          <w:p w:rsidR="003E7B1D" w:rsidRDefault="000C647F" w:rsidP="006B5F7B">
            <w:pPr>
              <w:spacing w:after="0" w:line="240" w:lineRule="auto"/>
              <w:ind w:firstLine="0"/>
              <w:jc w:val="center"/>
              <w:rPr>
                <w:rFonts w:ascii="Arial" w:eastAsia="Times New Roman" w:hAnsi="Arial" w:cs="Times New Roman"/>
                <w:sz w:val="16"/>
                <w:szCs w:val="20"/>
                <w:lang w:val="en-GB" w:eastAsia="en-GB"/>
              </w:rPr>
            </w:pPr>
            <w:r>
              <w:rPr>
                <w:rFonts w:ascii="Arial" w:eastAsia="Times New Roman" w:hAnsi="Arial" w:cs="Times New Roman"/>
                <w:noProof/>
                <w:sz w:val="16"/>
                <w:szCs w:val="20"/>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60288;mso-position-horizontal-relative:text;mso-position-vertical-relative:text" wrapcoords="-343 0 -343 19200 20229 19200 20229 0 -343 0">
                  <v:imagedata r:id="rId6" o:title=""/>
                  <w10:wrap type="tight"/>
                </v:shape>
                <o:OLEObject Type="Embed" ProgID="Word.Picture.8" ShapeID="_x0000_s1026" DrawAspect="Content" ObjectID="_1749986992" r:id="rId7"/>
              </w:object>
            </w:r>
            <w:r w:rsidR="003E7B1D">
              <w:rPr>
                <w:rFonts w:ascii="Times New Roman" w:eastAsia="Times New Roman" w:hAnsi="Times New Roman" w:cs="Times New Roman"/>
                <w:noProof/>
                <w:sz w:val="20"/>
                <w:szCs w:val="20"/>
                <w:lang w:eastAsia="fr-BE"/>
              </w:rPr>
              <w:drawing>
                <wp:anchor distT="0" distB="0" distL="114300" distR="114300" simplePos="0" relativeHeight="251659264" behindDoc="1" locked="0" layoutInCell="1" allowOverlap="1" wp14:anchorId="6EBDDC0D" wp14:editId="04AFCC59">
                  <wp:simplePos x="0" y="0"/>
                  <wp:positionH relativeFrom="column">
                    <wp:posOffset>0</wp:posOffset>
                  </wp:positionH>
                  <wp:positionV relativeFrom="paragraph">
                    <wp:posOffset>577</wp:posOffset>
                  </wp:positionV>
                  <wp:extent cx="564515" cy="570865"/>
                  <wp:effectExtent l="0" t="0" r="6985" b="635"/>
                  <wp:wrapTight wrapText="bothSides">
                    <wp:wrapPolygon edited="0">
                      <wp:start x="0" y="0"/>
                      <wp:lineTo x="0" y="20903"/>
                      <wp:lineTo x="21138" y="20903"/>
                      <wp:lineTo x="21138"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p>
          <w:p w:rsidR="003E7B1D" w:rsidRDefault="003E7B1D" w:rsidP="006B5F7B">
            <w:pPr>
              <w:tabs>
                <w:tab w:val="center" w:pos="1472"/>
              </w:tabs>
              <w:spacing w:after="0" w:line="240" w:lineRule="auto"/>
              <w:ind w:firstLine="0"/>
              <w:jc w:val="center"/>
              <w:rPr>
                <w:rFonts w:ascii="Times New Roman" w:eastAsia="Times New Roman" w:hAnsi="Times New Roman" w:cs="Times New Roman"/>
                <w:bCs/>
                <w:sz w:val="20"/>
                <w:szCs w:val="20"/>
                <w:lang w:val="fr-FR" w:eastAsia="en-GB"/>
              </w:rPr>
            </w:pPr>
            <w:r>
              <w:rPr>
                <w:rFonts w:ascii="Arial" w:eastAsia="Times New Roman" w:hAnsi="Arial" w:cs="Times New Roman"/>
                <w:sz w:val="16"/>
                <w:szCs w:val="20"/>
                <w:lang w:val="en-GB" w:eastAsia="en-GB"/>
              </w:rPr>
              <w:t>Belgique</w:t>
            </w:r>
          </w:p>
        </w:tc>
      </w:tr>
    </w:tbl>
    <w:p w:rsidR="003E7B1D" w:rsidRDefault="003E7B1D" w:rsidP="003E7B1D">
      <w:pPr>
        <w:spacing w:after="0" w:line="240" w:lineRule="auto"/>
        <w:ind w:firstLine="0"/>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3E7B1D" w:rsidTr="006B5F7B">
        <w:tc>
          <w:tcPr>
            <w:tcW w:w="10350" w:type="dxa"/>
          </w:tcPr>
          <w:p w:rsidR="003E7B1D" w:rsidRDefault="003E7B1D" w:rsidP="006B5F7B">
            <w:pPr>
              <w:spacing w:before="20" w:after="20" w:line="240" w:lineRule="auto"/>
              <w:ind w:firstLine="0"/>
              <w:jc w:val="center"/>
              <w:rPr>
                <w:rFonts w:ascii="Arial" w:eastAsia="Times New Roman" w:hAnsi="Arial" w:cs="Times New Roman"/>
                <w:sz w:val="24"/>
                <w:szCs w:val="20"/>
                <w:lang w:val="fr-FR" w:eastAsia="en-GB"/>
              </w:rPr>
            </w:pPr>
            <w:r>
              <w:rPr>
                <w:rFonts w:ascii="Arial" w:eastAsia="Times New Roman" w:hAnsi="Arial" w:cs="Times New Roman"/>
                <w:sz w:val="24"/>
                <w:szCs w:val="24"/>
                <w:lang w:val="fr-FR" w:eastAsia="en-GB"/>
              </w:rPr>
              <w:t xml:space="preserve">1. </w:t>
            </w:r>
            <w:r>
              <w:rPr>
                <w:rFonts w:ascii="Arial" w:eastAsia="Times New Roman" w:hAnsi="Arial" w:cs="Times New Roman"/>
                <w:lang w:val="fr-FR" w:eastAsia="en-GB"/>
              </w:rPr>
              <w:t>Intitulé du certificat</w:t>
            </w:r>
          </w:p>
        </w:tc>
      </w:tr>
      <w:tr w:rsidR="003E7B1D" w:rsidTr="006B5F7B">
        <w:trPr>
          <w:cantSplit/>
          <w:trHeight w:val="345"/>
        </w:trPr>
        <w:tc>
          <w:tcPr>
            <w:tcW w:w="10350" w:type="dxa"/>
          </w:tcPr>
          <w:p w:rsidR="003E7B1D" w:rsidRDefault="003E7B1D" w:rsidP="006B5F7B">
            <w:pPr>
              <w:spacing w:before="60" w:after="60" w:line="240" w:lineRule="auto"/>
              <w:ind w:firstLine="0"/>
              <w:jc w:val="center"/>
              <w:rPr>
                <w:rFonts w:ascii="Arial" w:eastAsia="Times New Roman" w:hAnsi="Arial" w:cs="Times New Roman"/>
                <w:b/>
                <w:sz w:val="24"/>
                <w:szCs w:val="20"/>
                <w:lang w:val="fr-FR" w:eastAsia="en-GB"/>
              </w:rPr>
            </w:pPr>
            <w:r>
              <w:rPr>
                <w:rFonts w:ascii="Arial" w:eastAsia="Times New Roman" w:hAnsi="Arial" w:cs="Times New Roman"/>
                <w:b/>
                <w:sz w:val="24"/>
                <w:szCs w:val="20"/>
                <w:lang w:val="fr-FR" w:eastAsia="en-GB"/>
              </w:rPr>
              <w:t>Certificat de qualification du monteur frigoriste / de la monteuse frigoriste</w:t>
            </w:r>
          </w:p>
        </w:tc>
      </w:tr>
      <w:tr w:rsidR="003E7B1D" w:rsidTr="006B5F7B">
        <w:trPr>
          <w:cantSplit/>
          <w:trHeight w:val="220"/>
        </w:trPr>
        <w:tc>
          <w:tcPr>
            <w:tcW w:w="10350" w:type="dxa"/>
          </w:tcPr>
          <w:p w:rsidR="003E7B1D" w:rsidRDefault="003E7B1D" w:rsidP="006B5F7B">
            <w:pPr>
              <w:spacing w:before="40" w:after="0" w:line="240" w:lineRule="auto"/>
              <w:ind w:firstLine="0"/>
              <w:jc w:val="center"/>
              <w:rPr>
                <w:rFonts w:ascii="Arial" w:eastAsia="Times New Roman" w:hAnsi="Arial" w:cs="Times New Roman"/>
                <w:sz w:val="16"/>
                <w:szCs w:val="20"/>
                <w:vertAlign w:val="superscript"/>
                <w:lang w:val="fr-FR" w:eastAsia="en-GB"/>
              </w:rPr>
            </w:pPr>
            <w:r>
              <w:rPr>
                <w:rFonts w:ascii="Arial" w:eastAsia="Times New Roman" w:hAnsi="Arial" w:cs="Times New Roman"/>
                <w:sz w:val="16"/>
                <w:szCs w:val="20"/>
                <w:vertAlign w:val="superscript"/>
                <w:lang w:val="fr-FR" w:eastAsia="en-GB"/>
              </w:rPr>
              <w:t xml:space="preserve">(1) </w:t>
            </w:r>
            <w:r>
              <w:rPr>
                <w:rFonts w:ascii="Arial" w:eastAsia="Times New Roman" w:hAnsi="Arial" w:cs="Times New Roman"/>
                <w:sz w:val="16"/>
                <w:szCs w:val="20"/>
                <w:lang w:val="fr-FR" w:eastAsia="en-GB"/>
              </w:rPr>
              <w:t>dans la langue d’origine</w:t>
            </w:r>
          </w:p>
        </w:tc>
      </w:tr>
    </w:tbl>
    <w:p w:rsidR="003E7B1D" w:rsidRDefault="003E7B1D" w:rsidP="003E7B1D">
      <w:pPr>
        <w:spacing w:after="0" w:line="240" w:lineRule="auto"/>
        <w:ind w:firstLine="0"/>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3E7B1D" w:rsidTr="006B5F7B">
        <w:tc>
          <w:tcPr>
            <w:tcW w:w="10350" w:type="dxa"/>
          </w:tcPr>
          <w:p w:rsidR="003E7B1D" w:rsidRDefault="003E7B1D" w:rsidP="006B5F7B">
            <w:pPr>
              <w:spacing w:before="20" w:after="20" w:line="240" w:lineRule="auto"/>
              <w:ind w:firstLine="0"/>
              <w:jc w:val="center"/>
              <w:rPr>
                <w:rFonts w:ascii="Arial" w:eastAsia="Times New Roman" w:hAnsi="Arial" w:cs="Times New Roman"/>
                <w:szCs w:val="20"/>
                <w:lang w:val="fr-FR" w:eastAsia="en-GB"/>
              </w:rPr>
            </w:pPr>
            <w:r>
              <w:rPr>
                <w:rFonts w:ascii="Arial" w:eastAsia="Times New Roman" w:hAnsi="Arial" w:cs="Times New Roman"/>
                <w:szCs w:val="20"/>
                <w:lang w:val="fr-FR" w:eastAsia="en-GB"/>
              </w:rPr>
              <w:t>2. Traduction de l’intitulé du certificat</w:t>
            </w:r>
          </w:p>
        </w:tc>
      </w:tr>
      <w:tr w:rsidR="003E7B1D" w:rsidTr="006B5F7B">
        <w:trPr>
          <w:trHeight w:val="341"/>
        </w:trPr>
        <w:tc>
          <w:tcPr>
            <w:tcW w:w="10350" w:type="dxa"/>
          </w:tcPr>
          <w:p w:rsidR="003E7B1D" w:rsidRDefault="003E7B1D" w:rsidP="006B5F7B">
            <w:pPr>
              <w:spacing w:before="60" w:after="60" w:line="240" w:lineRule="auto"/>
              <w:ind w:firstLine="0"/>
              <w:jc w:val="center"/>
              <w:rPr>
                <w:rFonts w:ascii="Arial" w:eastAsia="Times New Roman" w:hAnsi="Arial" w:cs="Times New Roman"/>
                <w:sz w:val="20"/>
                <w:szCs w:val="20"/>
                <w:lang w:eastAsia="en-GB"/>
              </w:rPr>
            </w:pPr>
            <w:r>
              <w:rPr>
                <w:rFonts w:ascii="Arial" w:eastAsia="Times New Roman" w:hAnsi="Arial" w:cs="Times New Roman"/>
                <w:b/>
                <w:sz w:val="20"/>
                <w:szCs w:val="20"/>
                <w:lang w:eastAsia="en-GB"/>
              </w:rPr>
              <w:t xml:space="preserve">Traduction nom métier </w:t>
            </w:r>
            <w:r>
              <w:rPr>
                <w:rFonts w:ascii="Arial" w:eastAsia="Times New Roman" w:hAnsi="Arial" w:cs="Times New Roman"/>
                <w:sz w:val="20"/>
                <w:szCs w:val="20"/>
                <w:lang w:eastAsia="en-GB"/>
              </w:rPr>
              <w:t xml:space="preserve">(NL) </w:t>
            </w:r>
            <w:proofErr w:type="spellStart"/>
            <w:r>
              <w:rPr>
                <w:rFonts w:ascii="Arial" w:eastAsia="Times New Roman" w:hAnsi="Arial" w:cs="Times New Roman"/>
                <w:b/>
                <w:sz w:val="20"/>
                <w:szCs w:val="20"/>
                <w:lang w:eastAsia="en-GB"/>
              </w:rPr>
              <w:t>Koeltechnisch</w:t>
            </w:r>
            <w:proofErr w:type="spellEnd"/>
            <w:r>
              <w:rPr>
                <w:rFonts w:ascii="Arial" w:eastAsia="Times New Roman" w:hAnsi="Arial" w:cs="Times New Roman"/>
                <w:b/>
                <w:sz w:val="20"/>
                <w:szCs w:val="20"/>
                <w:lang w:eastAsia="en-GB"/>
              </w:rPr>
              <w:t xml:space="preserve"> monteur</w:t>
            </w:r>
            <w:r>
              <w:rPr>
                <w:rFonts w:ascii="Arial" w:eastAsia="Times New Roman" w:hAnsi="Arial" w:cs="Times New Roman"/>
                <w:sz w:val="20"/>
                <w:szCs w:val="20"/>
                <w:lang w:eastAsia="en-GB"/>
              </w:rPr>
              <w:br/>
            </w:r>
            <w:r>
              <w:rPr>
                <w:rFonts w:ascii="Arial" w:eastAsia="Times New Roman" w:hAnsi="Arial" w:cs="Times New Roman"/>
                <w:b/>
                <w:sz w:val="20"/>
                <w:szCs w:val="20"/>
                <w:lang w:eastAsia="en-GB"/>
              </w:rPr>
              <w:t xml:space="preserve">Traduction nom métier </w:t>
            </w:r>
            <w:r>
              <w:rPr>
                <w:rFonts w:ascii="Arial" w:eastAsia="Times New Roman" w:hAnsi="Arial" w:cs="Times New Roman"/>
                <w:sz w:val="20"/>
                <w:szCs w:val="20"/>
                <w:lang w:eastAsia="en-GB"/>
              </w:rPr>
              <w:t xml:space="preserve">(DE) </w:t>
            </w:r>
            <w:r>
              <w:rPr>
                <w:rFonts w:ascii="Arial" w:eastAsia="Times New Roman" w:hAnsi="Arial" w:cs="Times New Roman"/>
                <w:b/>
                <w:sz w:val="20"/>
                <w:szCs w:val="20"/>
                <w:lang w:eastAsia="en-GB"/>
              </w:rPr>
              <w:t xml:space="preserve">Monteur </w:t>
            </w:r>
            <w:proofErr w:type="spellStart"/>
            <w:r>
              <w:rPr>
                <w:rFonts w:ascii="Arial" w:eastAsia="Times New Roman" w:hAnsi="Arial" w:cs="Times New Roman"/>
                <w:b/>
                <w:sz w:val="20"/>
                <w:szCs w:val="20"/>
                <w:lang w:eastAsia="en-GB"/>
              </w:rPr>
              <w:t>für</w:t>
            </w:r>
            <w:proofErr w:type="spellEnd"/>
            <w:r>
              <w:rPr>
                <w:rFonts w:ascii="Arial" w:eastAsia="Times New Roman" w:hAnsi="Arial" w:cs="Times New Roman"/>
                <w:b/>
                <w:sz w:val="20"/>
                <w:szCs w:val="20"/>
                <w:lang w:eastAsia="en-GB"/>
              </w:rPr>
              <w:t xml:space="preserve"> </w:t>
            </w:r>
            <w:proofErr w:type="spellStart"/>
            <w:r>
              <w:rPr>
                <w:rFonts w:ascii="Arial" w:eastAsia="Times New Roman" w:hAnsi="Arial" w:cs="Times New Roman"/>
                <w:b/>
                <w:sz w:val="20"/>
                <w:szCs w:val="20"/>
                <w:lang w:eastAsia="en-GB"/>
              </w:rPr>
              <w:t>Kühltechnik</w:t>
            </w:r>
            <w:proofErr w:type="spellEnd"/>
            <w:r>
              <w:rPr>
                <w:rFonts w:ascii="Arial" w:eastAsia="Times New Roman" w:hAnsi="Arial" w:cs="Times New Roman"/>
                <w:sz w:val="20"/>
                <w:szCs w:val="20"/>
                <w:lang w:eastAsia="en-GB"/>
              </w:rPr>
              <w:br/>
            </w:r>
            <w:r>
              <w:rPr>
                <w:rFonts w:ascii="Arial" w:eastAsia="Times New Roman" w:hAnsi="Arial" w:cs="Times New Roman"/>
                <w:b/>
                <w:sz w:val="20"/>
                <w:szCs w:val="20"/>
                <w:lang w:eastAsia="en-GB"/>
              </w:rPr>
              <w:t xml:space="preserve"> Traduction nom métier </w:t>
            </w:r>
            <w:r>
              <w:rPr>
                <w:rFonts w:ascii="Arial" w:eastAsia="Times New Roman" w:hAnsi="Arial" w:cs="Times New Roman"/>
                <w:sz w:val="20"/>
                <w:szCs w:val="20"/>
                <w:lang w:eastAsia="en-GB"/>
              </w:rPr>
              <w:t xml:space="preserve">(EN) </w:t>
            </w:r>
            <w:proofErr w:type="spellStart"/>
            <w:r>
              <w:rPr>
                <w:rFonts w:ascii="Arial" w:eastAsia="Times New Roman" w:hAnsi="Arial" w:cs="Times New Roman"/>
                <w:b/>
                <w:sz w:val="20"/>
                <w:szCs w:val="20"/>
                <w:lang w:eastAsia="en-GB"/>
              </w:rPr>
              <w:t>Refrigeration</w:t>
            </w:r>
            <w:proofErr w:type="spellEnd"/>
            <w:r>
              <w:rPr>
                <w:rFonts w:ascii="Arial" w:eastAsia="Times New Roman" w:hAnsi="Arial" w:cs="Times New Roman"/>
                <w:b/>
                <w:sz w:val="20"/>
                <w:szCs w:val="20"/>
                <w:lang w:eastAsia="en-GB"/>
              </w:rPr>
              <w:t xml:space="preserve"> installer</w:t>
            </w:r>
          </w:p>
        </w:tc>
      </w:tr>
      <w:tr w:rsidR="003E7B1D" w:rsidTr="006B5F7B">
        <w:trPr>
          <w:trHeight w:val="213"/>
        </w:trPr>
        <w:tc>
          <w:tcPr>
            <w:tcW w:w="10350" w:type="dxa"/>
          </w:tcPr>
          <w:p w:rsidR="003E7B1D" w:rsidRDefault="003E7B1D" w:rsidP="006B5F7B">
            <w:pPr>
              <w:spacing w:before="40" w:after="0" w:line="240" w:lineRule="auto"/>
              <w:ind w:firstLine="0"/>
              <w:jc w:val="center"/>
              <w:rPr>
                <w:rFonts w:ascii="Arial" w:eastAsia="Times New Roman" w:hAnsi="Arial" w:cs="Times New Roman"/>
                <w:b/>
                <w:sz w:val="18"/>
                <w:szCs w:val="20"/>
                <w:lang w:val="fr-FR" w:eastAsia="en-GB"/>
              </w:rPr>
            </w:pPr>
            <w:r>
              <w:rPr>
                <w:rFonts w:ascii="Arial" w:eastAsia="Times New Roman" w:hAnsi="Arial" w:cs="Times New Roman"/>
                <w:sz w:val="16"/>
                <w:szCs w:val="20"/>
                <w:vertAlign w:val="superscript"/>
                <w:lang w:val="fr-FR" w:eastAsia="en-GB"/>
              </w:rPr>
              <w:t>(1)</w:t>
            </w:r>
            <w:r>
              <w:rPr>
                <w:rFonts w:ascii="Arial" w:eastAsia="Times New Roman" w:hAnsi="Arial" w:cs="Times New Roman"/>
                <w:sz w:val="16"/>
                <w:szCs w:val="20"/>
                <w:lang w:val="fr-FR" w:eastAsia="en-GB"/>
              </w:rPr>
              <w:t xml:space="preserve"> Le cas échéant. Cette traduction est dépourvue de toute valeur légale.</w:t>
            </w:r>
          </w:p>
        </w:tc>
      </w:tr>
    </w:tbl>
    <w:p w:rsidR="003E7B1D" w:rsidRDefault="003E7B1D" w:rsidP="003E7B1D">
      <w:pPr>
        <w:spacing w:after="0" w:line="240" w:lineRule="auto"/>
        <w:ind w:firstLine="0"/>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3E7B1D" w:rsidTr="006B5F7B">
        <w:trPr>
          <w:trHeight w:val="267"/>
        </w:trPr>
        <w:tc>
          <w:tcPr>
            <w:tcW w:w="10350" w:type="dxa"/>
          </w:tcPr>
          <w:p w:rsidR="003E7B1D" w:rsidRDefault="003E7B1D" w:rsidP="006B5F7B">
            <w:pPr>
              <w:spacing w:before="20" w:after="20" w:line="240" w:lineRule="auto"/>
              <w:ind w:firstLine="0"/>
              <w:jc w:val="center"/>
              <w:rPr>
                <w:rFonts w:ascii="Arial" w:eastAsia="Times New Roman" w:hAnsi="Arial" w:cs="Times New Roman"/>
                <w:szCs w:val="20"/>
                <w:lang w:val="fr-FR" w:eastAsia="en-GB"/>
              </w:rPr>
            </w:pPr>
            <w:r>
              <w:rPr>
                <w:rFonts w:ascii="Arial" w:eastAsia="Times New Roman" w:hAnsi="Arial" w:cs="Times New Roman"/>
                <w:szCs w:val="20"/>
                <w:lang w:val="fr-FR" w:eastAsia="en-GB"/>
              </w:rPr>
              <w:t>3. Éléments de compétences acquis</w:t>
            </w:r>
          </w:p>
        </w:tc>
      </w:tr>
      <w:tr w:rsidR="003E7B1D" w:rsidTr="006B5F7B">
        <w:trPr>
          <w:trHeight w:val="1980"/>
        </w:trPr>
        <w:tc>
          <w:tcPr>
            <w:tcW w:w="10350" w:type="dxa"/>
          </w:tcPr>
          <w:p w:rsidR="003E7B1D" w:rsidRDefault="003E7B1D" w:rsidP="006B5F7B">
            <w:pPr>
              <w:spacing w:before="40" w:after="20" w:line="240" w:lineRule="auto"/>
              <w:ind w:firstLine="0"/>
              <w:jc w:val="center"/>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Le certificat qualification concerne l’ensemble des unités d’acquis d’apprentissage listées ci-dessous.</w:t>
            </w:r>
          </w:p>
          <w:p w:rsidR="003E7B1D" w:rsidRDefault="003E7B1D" w:rsidP="00513D8C">
            <w:pPr>
              <w:spacing w:before="40" w:after="20" w:line="240" w:lineRule="auto"/>
              <w:ind w:firstLine="0"/>
              <w:jc w:val="left"/>
              <w:rPr>
                <w:rFonts w:ascii="Arial" w:eastAsia="Times New Roman" w:hAnsi="Arial" w:cs="Arial"/>
                <w:sz w:val="20"/>
                <w:szCs w:val="20"/>
                <w:lang w:eastAsia="en-GB"/>
              </w:rPr>
            </w:pPr>
            <w:r>
              <w:rPr>
                <w:rFonts w:ascii="Arial" w:eastAsia="Times New Roman" w:hAnsi="Arial" w:cs="Arial"/>
                <w:b/>
                <w:sz w:val="20"/>
                <w:szCs w:val="20"/>
                <w:lang w:eastAsia="en-GB"/>
              </w:rPr>
              <w:t xml:space="preserve">Unités d’acquis d’apprentissage en conformité avec le profil de formation du SFMQ </w:t>
            </w:r>
            <w:r>
              <w:rPr>
                <w:rFonts w:ascii="Arial" w:eastAsia="Times New Roman" w:hAnsi="Arial" w:cs="Arial"/>
                <w:sz w:val="20"/>
                <w:szCs w:val="20"/>
                <w:lang w:eastAsia="en-GB"/>
              </w:rPr>
              <w:t>(Service francophone des Métiers et des Qualifications)</w:t>
            </w:r>
          </w:p>
          <w:p w:rsidR="003E7B1D" w:rsidRDefault="003E7B1D" w:rsidP="00513D8C">
            <w:pPr>
              <w:spacing w:before="40" w:after="20" w:line="240" w:lineRule="auto"/>
              <w:ind w:firstLine="0"/>
              <w:jc w:val="left"/>
              <w:rPr>
                <w:rFonts w:ascii="Arial" w:eastAsia="Times New Roman" w:hAnsi="Arial" w:cs="Arial"/>
                <w:sz w:val="20"/>
                <w:szCs w:val="20"/>
                <w:lang w:eastAsia="en-GB"/>
              </w:rPr>
            </w:pPr>
            <w:r>
              <w:rPr>
                <w:rFonts w:ascii="Arial" w:eastAsia="Times New Roman" w:hAnsi="Arial" w:cs="Arial"/>
                <w:sz w:val="20"/>
                <w:szCs w:val="20"/>
                <w:lang w:eastAsia="en-GB"/>
              </w:rPr>
              <w:t xml:space="preserve">Le Profil de Certification </w:t>
            </w:r>
            <w:proofErr w:type="spellStart"/>
            <w:r>
              <w:rPr>
                <w:rFonts w:ascii="Arial" w:eastAsia="Times New Roman" w:hAnsi="Arial" w:cs="Arial"/>
                <w:sz w:val="20"/>
                <w:szCs w:val="20"/>
                <w:lang w:eastAsia="en-GB"/>
              </w:rPr>
              <w:t>du·de</w:t>
            </w:r>
            <w:proofErr w:type="spellEnd"/>
            <w:r>
              <w:rPr>
                <w:rFonts w:ascii="Arial" w:eastAsia="Times New Roman" w:hAnsi="Arial" w:cs="Arial"/>
                <w:sz w:val="20"/>
                <w:szCs w:val="20"/>
                <w:lang w:eastAsia="en-GB"/>
              </w:rPr>
              <w:t xml:space="preserve"> la « </w:t>
            </w:r>
            <w:proofErr w:type="spellStart"/>
            <w:r>
              <w:rPr>
                <w:rFonts w:ascii="Arial" w:eastAsia="Times New Roman" w:hAnsi="Arial" w:cs="Arial"/>
                <w:sz w:val="20"/>
                <w:szCs w:val="20"/>
                <w:lang w:eastAsia="en-GB"/>
              </w:rPr>
              <w:t>Monteur·euse</w:t>
            </w:r>
            <w:proofErr w:type="spellEnd"/>
            <w:r>
              <w:rPr>
                <w:rFonts w:ascii="Arial" w:eastAsia="Times New Roman" w:hAnsi="Arial" w:cs="Arial"/>
                <w:sz w:val="20"/>
                <w:szCs w:val="20"/>
                <w:lang w:eastAsia="en-GB"/>
              </w:rPr>
              <w:t xml:space="preserve"> frigoriste » contient les UAA suivantes :</w:t>
            </w:r>
          </w:p>
          <w:p w:rsidR="003E7B1D" w:rsidRDefault="003E7B1D" w:rsidP="00513D8C">
            <w:pPr>
              <w:numPr>
                <w:ilvl w:val="0"/>
                <w:numId w:val="1"/>
              </w:numPr>
              <w:spacing w:before="40" w:after="20" w:line="240" w:lineRule="auto"/>
              <w:jc w:val="left"/>
              <w:rPr>
                <w:rFonts w:ascii="Arial" w:eastAsia="Times New Roman" w:hAnsi="Arial" w:cs="Times New Roman"/>
                <w:sz w:val="20"/>
                <w:szCs w:val="20"/>
                <w:lang w:eastAsia="en-GB"/>
              </w:rPr>
            </w:pPr>
            <w:proofErr w:type="gramStart"/>
            <w:r>
              <w:rPr>
                <w:rFonts w:ascii="Arial" w:eastAsia="Times New Roman" w:hAnsi="Arial" w:cs="Times New Roman"/>
                <w:sz w:val="20"/>
                <w:szCs w:val="20"/>
                <w:lang w:eastAsia="en-GB"/>
              </w:rPr>
              <w:t>UAA1  :</w:t>
            </w:r>
            <w:proofErr w:type="gramEnd"/>
            <w:r>
              <w:rPr>
                <w:rFonts w:ascii="Arial" w:eastAsia="Times New Roman" w:hAnsi="Arial" w:cs="Times New Roman"/>
                <w:sz w:val="20"/>
                <w:szCs w:val="20"/>
                <w:lang w:eastAsia="en-GB"/>
              </w:rPr>
              <w:t xml:space="preserve"> Monter les composants frigorifiques et la tuyauterie</w:t>
            </w:r>
          </w:p>
          <w:p w:rsidR="003E7B1D" w:rsidRDefault="003E7B1D" w:rsidP="00513D8C">
            <w:pPr>
              <w:numPr>
                <w:ilvl w:val="0"/>
                <w:numId w:val="1"/>
              </w:numPr>
              <w:spacing w:before="40" w:after="20" w:line="240" w:lineRule="auto"/>
              <w:jc w:val="left"/>
              <w:rPr>
                <w:rFonts w:ascii="Arial" w:eastAsia="Times New Roman" w:hAnsi="Arial" w:cs="Times New Roman"/>
                <w:sz w:val="20"/>
                <w:szCs w:val="20"/>
                <w:lang w:eastAsia="en-GB"/>
              </w:rPr>
            </w:pPr>
            <w:r>
              <w:rPr>
                <w:rFonts w:ascii="Arial" w:eastAsia="Times New Roman" w:hAnsi="Arial" w:cs="Times New Roman"/>
                <w:sz w:val="20"/>
                <w:szCs w:val="20"/>
                <w:lang w:eastAsia="en-GB"/>
              </w:rPr>
              <w:t>UAA2 : Raccorder la tuyauterie et les constituants de l’installation par brasage ou au moyen de raccords mécaniques</w:t>
            </w:r>
          </w:p>
          <w:p w:rsidR="003E7B1D" w:rsidRDefault="003E7B1D" w:rsidP="00513D8C">
            <w:pPr>
              <w:numPr>
                <w:ilvl w:val="0"/>
                <w:numId w:val="1"/>
              </w:numPr>
              <w:spacing w:before="40" w:after="20" w:line="240" w:lineRule="auto"/>
              <w:jc w:val="left"/>
              <w:rPr>
                <w:rFonts w:ascii="Arial" w:eastAsia="Times New Roman" w:hAnsi="Arial" w:cs="Times New Roman"/>
                <w:sz w:val="20"/>
                <w:szCs w:val="20"/>
                <w:lang w:eastAsia="en-GB"/>
              </w:rPr>
            </w:pPr>
            <w:r>
              <w:rPr>
                <w:rFonts w:ascii="Arial" w:eastAsia="Times New Roman" w:hAnsi="Arial" w:cs="Times New Roman"/>
                <w:sz w:val="20"/>
                <w:szCs w:val="20"/>
                <w:lang w:eastAsia="en-GB"/>
              </w:rPr>
              <w:t>UAA3 : Placer les canalisations électriques, raccorder les parties électriques des composants ainsi que les circuits au niveau du tableau électrique</w:t>
            </w:r>
          </w:p>
          <w:p w:rsidR="005678A8" w:rsidRDefault="005678A8" w:rsidP="005678A8">
            <w:pPr>
              <w:numPr>
                <w:ilvl w:val="0"/>
                <w:numId w:val="1"/>
              </w:numPr>
              <w:spacing w:before="40" w:after="20" w:line="240" w:lineRule="auto"/>
              <w:jc w:val="left"/>
              <w:rPr>
                <w:rFonts w:ascii="Arial" w:eastAsia="Times New Roman" w:hAnsi="Arial" w:cs="Times New Roman"/>
                <w:sz w:val="20"/>
                <w:szCs w:val="20"/>
                <w:lang w:eastAsia="en-GB"/>
              </w:rPr>
            </w:pPr>
            <w:r w:rsidRPr="005678A8">
              <w:rPr>
                <w:rFonts w:ascii="Arial" w:eastAsia="Times New Roman" w:hAnsi="Arial" w:cs="Times New Roman"/>
                <w:sz w:val="20"/>
                <w:szCs w:val="20"/>
                <w:lang w:eastAsia="en-GB"/>
              </w:rPr>
              <w:t xml:space="preserve">UAA 2 du profil de formation </w:t>
            </w:r>
            <w:proofErr w:type="spellStart"/>
            <w:r w:rsidRPr="005678A8">
              <w:rPr>
                <w:rFonts w:ascii="Arial" w:eastAsia="Times New Roman" w:hAnsi="Arial" w:cs="Times New Roman"/>
                <w:sz w:val="20"/>
                <w:szCs w:val="20"/>
                <w:lang w:eastAsia="en-GB"/>
              </w:rPr>
              <w:t>du·de</w:t>
            </w:r>
            <w:proofErr w:type="spellEnd"/>
            <w:r w:rsidRPr="005678A8">
              <w:rPr>
                <w:rFonts w:ascii="Arial" w:eastAsia="Times New Roman" w:hAnsi="Arial" w:cs="Times New Roman"/>
                <w:sz w:val="20"/>
                <w:szCs w:val="20"/>
                <w:lang w:eastAsia="en-GB"/>
              </w:rPr>
              <w:t xml:space="preserve"> la </w:t>
            </w:r>
            <w:proofErr w:type="spellStart"/>
            <w:r w:rsidRPr="005678A8">
              <w:rPr>
                <w:rFonts w:ascii="Arial" w:eastAsia="Times New Roman" w:hAnsi="Arial" w:cs="Times New Roman"/>
                <w:sz w:val="20"/>
                <w:szCs w:val="20"/>
                <w:lang w:eastAsia="en-GB"/>
              </w:rPr>
              <w:t>techicien·ne</w:t>
            </w:r>
            <w:proofErr w:type="spellEnd"/>
            <w:r w:rsidRPr="005678A8">
              <w:rPr>
                <w:rFonts w:ascii="Arial" w:eastAsia="Times New Roman" w:hAnsi="Arial" w:cs="Times New Roman"/>
                <w:sz w:val="20"/>
                <w:szCs w:val="20"/>
                <w:lang w:eastAsia="en-GB"/>
              </w:rPr>
              <w:t xml:space="preserve"> frigoriste : Effectuer les opérations de maintenance préventive</w:t>
            </w:r>
          </w:p>
        </w:tc>
      </w:tr>
    </w:tbl>
    <w:p w:rsidR="003E7B1D" w:rsidRDefault="003E7B1D" w:rsidP="003E7B1D">
      <w:pPr>
        <w:spacing w:after="0" w:line="240" w:lineRule="auto"/>
        <w:ind w:firstLine="0"/>
        <w:jc w:val="center"/>
        <w:rPr>
          <w:rFonts w:ascii="Arial" w:eastAsia="Times New Roman" w:hAnsi="Arial" w:cs="Times New Roman"/>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3E7B1D" w:rsidTr="006B5F7B">
        <w:tc>
          <w:tcPr>
            <w:tcW w:w="10350" w:type="dxa"/>
          </w:tcPr>
          <w:p w:rsidR="003E7B1D" w:rsidRDefault="003E7B1D" w:rsidP="006B5F7B">
            <w:pPr>
              <w:spacing w:before="20" w:after="20" w:line="240" w:lineRule="auto"/>
              <w:ind w:firstLine="0"/>
              <w:jc w:val="center"/>
              <w:rPr>
                <w:rFonts w:ascii="Arial" w:eastAsia="Times New Roman" w:hAnsi="Arial" w:cs="Times New Roman"/>
                <w:b/>
                <w:szCs w:val="20"/>
                <w:lang w:val="fr-FR" w:eastAsia="en-GB"/>
              </w:rPr>
            </w:pPr>
            <w:r>
              <w:rPr>
                <w:rFonts w:ascii="Arial" w:eastAsia="Times New Roman" w:hAnsi="Arial" w:cs="Times New Roman"/>
                <w:szCs w:val="20"/>
                <w:lang w:val="fr-FR" w:eastAsia="en-GB"/>
              </w:rPr>
              <w:t>4. Secteurs d’activité et/ou types d’emplois accessibles par le détenteur du certificat</w:t>
            </w:r>
          </w:p>
        </w:tc>
      </w:tr>
      <w:tr w:rsidR="003E7B1D" w:rsidTr="006B5F7B">
        <w:trPr>
          <w:trHeight w:val="939"/>
        </w:trPr>
        <w:tc>
          <w:tcPr>
            <w:tcW w:w="10350" w:type="dxa"/>
          </w:tcPr>
          <w:p w:rsidR="003E7B1D" w:rsidRDefault="003E7B1D" w:rsidP="00513D8C">
            <w:pPr>
              <w:autoSpaceDE w:val="0"/>
              <w:autoSpaceDN w:val="0"/>
              <w:adjustRightInd w:val="0"/>
              <w:spacing w:before="60" w:after="0" w:line="240" w:lineRule="auto"/>
              <w:ind w:firstLine="0"/>
              <w:jc w:val="left"/>
              <w:rPr>
                <w:rFonts w:ascii="Arial" w:eastAsia="Times New Roman" w:hAnsi="Arial" w:cs="Arial"/>
                <w:sz w:val="20"/>
                <w:szCs w:val="20"/>
                <w:lang w:eastAsia="en-GB"/>
              </w:rPr>
            </w:pPr>
            <w:r>
              <w:rPr>
                <w:rFonts w:ascii="Arial" w:eastAsia="Times New Roman" w:hAnsi="Arial" w:cs="Arial"/>
                <w:sz w:val="20"/>
                <w:szCs w:val="20"/>
                <w:lang w:eastAsia="en-GB"/>
              </w:rPr>
              <w:t>Le métier de monteur/monteuse frigoriste est référencé dans la fiche métiers I1306 - Installation et maintenance en froid, conditionnement d'air -  du Répertoire Opérationnel des Métiers et des Emplois (www.pole-emploi.fr).</w:t>
            </w:r>
          </w:p>
          <w:p w:rsidR="003E7B1D" w:rsidRDefault="003E7B1D" w:rsidP="00513D8C">
            <w:pPr>
              <w:autoSpaceDE w:val="0"/>
              <w:autoSpaceDN w:val="0"/>
              <w:adjustRightInd w:val="0"/>
              <w:spacing w:before="60" w:after="0" w:line="240" w:lineRule="auto"/>
              <w:ind w:firstLine="0"/>
              <w:jc w:val="left"/>
              <w:rPr>
                <w:rFonts w:ascii="Arial" w:eastAsia="Times New Roman" w:hAnsi="Arial" w:cs="Arial"/>
                <w:sz w:val="20"/>
                <w:szCs w:val="20"/>
                <w:lang w:eastAsia="en-GB"/>
              </w:rPr>
            </w:pPr>
            <w:r>
              <w:rPr>
                <w:rFonts w:ascii="Arial" w:eastAsia="Times New Roman" w:hAnsi="Arial" w:cs="Arial"/>
                <w:sz w:val="20"/>
                <w:szCs w:val="20"/>
                <w:lang w:eastAsia="en-GB"/>
              </w:rPr>
              <w:t>La nomenclature et la codification du ROME sont utilisées par les différents services publics de l’emploi en Belgique.</w:t>
            </w:r>
          </w:p>
          <w:p w:rsidR="003E7B1D" w:rsidRDefault="003E7B1D" w:rsidP="00513D8C">
            <w:pPr>
              <w:autoSpaceDE w:val="0"/>
              <w:autoSpaceDN w:val="0"/>
              <w:adjustRightInd w:val="0"/>
              <w:spacing w:before="60" w:after="0" w:line="240" w:lineRule="auto"/>
              <w:ind w:firstLine="0"/>
              <w:jc w:val="left"/>
              <w:rPr>
                <w:rFonts w:ascii="Arial" w:eastAsia="Times New Roman" w:hAnsi="Arial" w:cs="Arial"/>
                <w:sz w:val="20"/>
                <w:szCs w:val="20"/>
                <w:lang w:eastAsia="en-GB"/>
              </w:rPr>
            </w:pPr>
            <w:r>
              <w:rPr>
                <w:rFonts w:ascii="Arial" w:eastAsia="Times New Roman" w:hAnsi="Arial" w:cs="Arial"/>
                <w:sz w:val="20"/>
                <w:szCs w:val="20"/>
                <w:lang w:eastAsia="en-GB"/>
              </w:rPr>
              <w:t>Dans le respect de la législation en vigueur (règles de sécurité, d'hygiène et d'environnement), le/la monteur/monteuse frigoriste :</w:t>
            </w:r>
          </w:p>
          <w:p w:rsidR="003E7B1D" w:rsidRDefault="003E7B1D" w:rsidP="00513D8C">
            <w:pPr>
              <w:autoSpaceDE w:val="0"/>
              <w:autoSpaceDN w:val="0"/>
              <w:adjustRightInd w:val="0"/>
              <w:spacing w:before="60" w:after="0" w:line="240" w:lineRule="auto"/>
              <w:ind w:firstLine="0"/>
              <w:jc w:val="left"/>
              <w:rPr>
                <w:rFonts w:ascii="Arial" w:eastAsia="Times New Roman" w:hAnsi="Arial" w:cs="Arial"/>
                <w:sz w:val="20"/>
                <w:szCs w:val="20"/>
                <w:lang w:eastAsia="en-GB"/>
              </w:rPr>
            </w:pPr>
            <w:r>
              <w:rPr>
                <w:rFonts w:ascii="Arial" w:eastAsia="Times New Roman" w:hAnsi="Arial" w:cs="Arial"/>
                <w:sz w:val="20"/>
                <w:szCs w:val="20"/>
                <w:lang w:eastAsia="en-GB"/>
              </w:rPr>
              <w:t>• monte les composants frigorifiques et la tuyauterie</w:t>
            </w:r>
          </w:p>
          <w:p w:rsidR="003E7B1D" w:rsidRDefault="003E7B1D" w:rsidP="00513D8C">
            <w:pPr>
              <w:autoSpaceDE w:val="0"/>
              <w:autoSpaceDN w:val="0"/>
              <w:adjustRightInd w:val="0"/>
              <w:spacing w:before="60" w:after="0" w:line="240" w:lineRule="auto"/>
              <w:ind w:firstLine="0"/>
              <w:jc w:val="left"/>
              <w:rPr>
                <w:rFonts w:ascii="Arial" w:eastAsia="Times New Roman" w:hAnsi="Arial" w:cs="Arial"/>
                <w:sz w:val="20"/>
                <w:szCs w:val="20"/>
                <w:lang w:eastAsia="en-GB"/>
              </w:rPr>
            </w:pPr>
            <w:r>
              <w:rPr>
                <w:rFonts w:ascii="Arial" w:eastAsia="Times New Roman" w:hAnsi="Arial" w:cs="Arial"/>
                <w:sz w:val="20"/>
                <w:szCs w:val="20"/>
                <w:lang w:eastAsia="en-GB"/>
              </w:rPr>
              <w:t>• raccorde la tuyauterie et les constituants de l'installation par brasage ou au moyen de raccords mécaniques</w:t>
            </w:r>
          </w:p>
          <w:p w:rsidR="003E7B1D" w:rsidRDefault="003E7B1D" w:rsidP="00513D8C">
            <w:pPr>
              <w:autoSpaceDE w:val="0"/>
              <w:autoSpaceDN w:val="0"/>
              <w:adjustRightInd w:val="0"/>
              <w:spacing w:before="60" w:after="0" w:line="240" w:lineRule="auto"/>
              <w:ind w:firstLine="0"/>
              <w:jc w:val="left"/>
              <w:rPr>
                <w:rFonts w:ascii="Arial" w:eastAsia="Times New Roman" w:hAnsi="Arial" w:cs="Arial"/>
                <w:sz w:val="20"/>
                <w:szCs w:val="20"/>
                <w:lang w:eastAsia="en-GB"/>
              </w:rPr>
            </w:pPr>
            <w:r>
              <w:rPr>
                <w:rFonts w:ascii="Arial" w:eastAsia="Times New Roman" w:hAnsi="Arial" w:cs="Arial"/>
                <w:sz w:val="20"/>
                <w:szCs w:val="20"/>
                <w:lang w:eastAsia="en-GB"/>
              </w:rPr>
              <w:t>• place les canalisations électriques spécifiques</w:t>
            </w:r>
          </w:p>
          <w:p w:rsidR="003E7B1D" w:rsidRDefault="003E7B1D" w:rsidP="00513D8C">
            <w:pPr>
              <w:autoSpaceDE w:val="0"/>
              <w:autoSpaceDN w:val="0"/>
              <w:adjustRightInd w:val="0"/>
              <w:spacing w:before="60" w:after="0" w:line="240" w:lineRule="auto"/>
              <w:ind w:firstLine="0"/>
              <w:jc w:val="left"/>
              <w:rPr>
                <w:rFonts w:ascii="Arial" w:eastAsia="Times New Roman" w:hAnsi="Arial" w:cs="Arial"/>
                <w:sz w:val="20"/>
                <w:szCs w:val="20"/>
                <w:lang w:eastAsia="en-GB"/>
              </w:rPr>
            </w:pPr>
            <w:r>
              <w:rPr>
                <w:rFonts w:ascii="Arial" w:eastAsia="Times New Roman" w:hAnsi="Arial" w:cs="Arial"/>
                <w:sz w:val="20"/>
                <w:szCs w:val="20"/>
                <w:lang w:eastAsia="en-GB"/>
              </w:rPr>
              <w:t>• raccorde les parties électriques des composants ainsi que les circuits au niveau du tableau électrique (hors tension)</w:t>
            </w:r>
          </w:p>
          <w:p w:rsidR="003E7B1D" w:rsidRDefault="003E7B1D" w:rsidP="00513D8C">
            <w:pPr>
              <w:spacing w:before="40" w:after="20" w:line="240" w:lineRule="auto"/>
              <w:ind w:firstLine="0"/>
              <w:jc w:val="left"/>
              <w:rPr>
                <w:rFonts w:ascii="Arial" w:eastAsia="Times New Roman" w:hAnsi="Arial" w:cs="Times New Roman"/>
                <w:sz w:val="20"/>
                <w:szCs w:val="20"/>
                <w:lang w:val="fr-FR" w:eastAsia="en-GB"/>
              </w:rPr>
            </w:pPr>
            <w:r>
              <w:rPr>
                <w:rFonts w:ascii="Arial" w:eastAsia="Times New Roman" w:hAnsi="Arial" w:cs="Arial"/>
                <w:sz w:val="20"/>
                <w:szCs w:val="20"/>
                <w:lang w:eastAsia="en-GB"/>
              </w:rPr>
              <w:t>Il/elle n'intervient en rien dans les activités du technicien qui, elles, sont régies par des législations européennes et régionales.</w:t>
            </w:r>
          </w:p>
        </w:tc>
      </w:tr>
      <w:tr w:rsidR="003E7B1D" w:rsidTr="006B5F7B">
        <w:trPr>
          <w:trHeight w:val="274"/>
        </w:trPr>
        <w:tc>
          <w:tcPr>
            <w:tcW w:w="10350" w:type="dxa"/>
          </w:tcPr>
          <w:p w:rsidR="003E7B1D" w:rsidRDefault="003E7B1D" w:rsidP="006B5F7B">
            <w:pPr>
              <w:spacing w:before="40" w:after="0" w:line="240" w:lineRule="auto"/>
              <w:ind w:firstLine="0"/>
              <w:jc w:val="center"/>
              <w:rPr>
                <w:rFonts w:ascii="Arial" w:eastAsia="Times New Roman" w:hAnsi="Arial" w:cs="Times New Roman"/>
                <w:b/>
                <w:sz w:val="18"/>
                <w:szCs w:val="20"/>
                <w:lang w:val="fr-FR" w:eastAsia="en-GB"/>
              </w:rPr>
            </w:pPr>
            <w:r>
              <w:rPr>
                <w:rFonts w:ascii="Arial" w:eastAsia="Times New Roman" w:hAnsi="Arial" w:cs="Times New Roman"/>
                <w:sz w:val="16"/>
                <w:szCs w:val="20"/>
                <w:vertAlign w:val="superscript"/>
                <w:lang w:val="fr-FR" w:eastAsia="en-GB"/>
              </w:rPr>
              <w:t xml:space="preserve">(1) </w:t>
            </w:r>
            <w:r>
              <w:rPr>
                <w:rFonts w:ascii="Arial" w:eastAsia="Times New Roman" w:hAnsi="Arial" w:cs="Times New Roman"/>
                <w:sz w:val="16"/>
                <w:szCs w:val="20"/>
                <w:lang w:val="fr-FR" w:eastAsia="en-GB"/>
              </w:rPr>
              <w:t>Rubrique facultative</w:t>
            </w:r>
          </w:p>
        </w:tc>
      </w:tr>
    </w:tbl>
    <w:p w:rsidR="003E7B1D" w:rsidRDefault="003E7B1D" w:rsidP="003E7B1D">
      <w:pPr>
        <w:spacing w:after="0" w:line="240" w:lineRule="auto"/>
        <w:ind w:firstLine="0"/>
        <w:jc w:val="center"/>
        <w:rPr>
          <w:rFonts w:ascii="Arial" w:eastAsia="Times New Roman" w:hAnsi="Arial" w:cs="Times New Roman"/>
          <w:sz w:val="18"/>
          <w:szCs w:val="20"/>
          <w:lang w:val="fr-FR"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3E7B1D" w:rsidTr="00F7680C">
        <w:tc>
          <w:tcPr>
            <w:tcW w:w="10350" w:type="dxa"/>
          </w:tcPr>
          <w:p w:rsidR="003E7B1D" w:rsidRDefault="003E7B1D" w:rsidP="006B5F7B">
            <w:pPr>
              <w:spacing w:before="40" w:after="40" w:line="240" w:lineRule="auto"/>
              <w:ind w:firstLine="0"/>
              <w:jc w:val="center"/>
              <w:rPr>
                <w:rFonts w:ascii="Arial" w:eastAsia="Times New Roman" w:hAnsi="Arial" w:cs="Times New Roman"/>
                <w:b/>
                <w:sz w:val="18"/>
                <w:szCs w:val="18"/>
                <w:lang w:val="fr-FR"/>
              </w:rPr>
            </w:pPr>
            <w:r>
              <w:rPr>
                <w:rFonts w:ascii="Arial" w:eastAsia="Times New Roman" w:hAnsi="Arial" w:cs="Times New Roman"/>
                <w:b/>
                <w:sz w:val="18"/>
                <w:szCs w:val="18"/>
                <w:vertAlign w:val="superscript"/>
                <w:lang w:val="fr-FR"/>
              </w:rPr>
              <w:t xml:space="preserve">(*) </w:t>
            </w:r>
            <w:r>
              <w:rPr>
                <w:rFonts w:ascii="Arial" w:eastAsia="Times New Roman" w:hAnsi="Arial" w:cs="Times New Roman"/>
                <w:b/>
                <w:sz w:val="18"/>
                <w:szCs w:val="18"/>
                <w:lang w:val="fr-FR"/>
              </w:rPr>
              <w:t>Note explicative</w:t>
            </w:r>
          </w:p>
          <w:p w:rsidR="003E7B1D" w:rsidRDefault="003E7B1D" w:rsidP="006B5F7B">
            <w:pPr>
              <w:spacing w:after="0" w:line="240" w:lineRule="auto"/>
              <w:ind w:firstLine="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w:t>
            </w:r>
          </w:p>
          <w:p w:rsidR="003E7B1D" w:rsidRDefault="003E7B1D" w:rsidP="006B5F7B">
            <w:pPr>
              <w:spacing w:after="0" w:line="240" w:lineRule="auto"/>
              <w:ind w:firstLine="0"/>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 xml:space="preserve">© Union </w:t>
            </w:r>
            <w:proofErr w:type="spellStart"/>
            <w:r>
              <w:rPr>
                <w:rFonts w:ascii="Times New Roman" w:eastAsia="Times New Roman" w:hAnsi="Times New Roman" w:cs="Times New Roman"/>
                <w:sz w:val="20"/>
                <w:szCs w:val="20"/>
                <w:lang w:val="en-GB" w:eastAsia="en-GB"/>
              </w:rPr>
              <w:t>européenne</w:t>
            </w:r>
            <w:proofErr w:type="spellEnd"/>
            <w:r>
              <w:rPr>
                <w:rFonts w:ascii="Times New Roman" w:eastAsia="Times New Roman" w:hAnsi="Times New Roman" w:cs="Times New Roman"/>
                <w:sz w:val="20"/>
                <w:szCs w:val="20"/>
                <w:lang w:val="en-GB" w:eastAsia="en-GB"/>
              </w:rPr>
              <w:t>, 2002-2020</w:t>
            </w:r>
          </w:p>
          <w:p w:rsidR="003E7B1D" w:rsidRDefault="003E7B1D" w:rsidP="006B5F7B">
            <w:pPr>
              <w:spacing w:before="20" w:after="40" w:line="240" w:lineRule="auto"/>
              <w:ind w:firstLine="0"/>
              <w:jc w:val="center"/>
              <w:rPr>
                <w:rFonts w:ascii="Arial" w:eastAsia="Times New Roman" w:hAnsi="Arial" w:cs="Times New Roman"/>
                <w:sz w:val="16"/>
                <w:szCs w:val="20"/>
                <w:lang w:val="fr-FR" w:eastAsia="en-GB"/>
              </w:rPr>
            </w:pPr>
          </w:p>
        </w:tc>
      </w:tr>
    </w:tbl>
    <w:p w:rsidR="00F7680C" w:rsidRDefault="00F7680C">
      <w: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3E7B1D" w:rsidTr="00F7680C">
        <w:trPr>
          <w:cantSplit/>
          <w:trHeight w:val="194"/>
        </w:trPr>
        <w:tc>
          <w:tcPr>
            <w:tcW w:w="10350" w:type="dxa"/>
            <w:gridSpan w:val="2"/>
            <w:tcBorders>
              <w:top w:val="double" w:sz="4" w:space="0" w:color="auto"/>
              <w:bottom w:val="single" w:sz="4" w:space="0" w:color="auto"/>
            </w:tcBorders>
          </w:tcPr>
          <w:p w:rsidR="003E7B1D" w:rsidRDefault="003E7B1D" w:rsidP="006B5F7B">
            <w:pPr>
              <w:spacing w:before="20" w:after="20" w:line="240" w:lineRule="auto"/>
              <w:ind w:firstLine="0"/>
              <w:jc w:val="center"/>
              <w:rPr>
                <w:rFonts w:ascii="Arial" w:eastAsia="Times New Roman" w:hAnsi="Arial" w:cs="Times New Roman"/>
                <w:sz w:val="18"/>
                <w:szCs w:val="20"/>
                <w:lang w:val="fr-FR" w:eastAsia="en-GB"/>
              </w:rPr>
            </w:pPr>
            <w:r>
              <w:rPr>
                <w:rFonts w:ascii="Arial" w:eastAsia="Times New Roman" w:hAnsi="Arial" w:cs="Times New Roman"/>
                <w:szCs w:val="20"/>
                <w:lang w:val="fr-FR" w:eastAsia="en-GB"/>
              </w:rPr>
              <w:lastRenderedPageBreak/>
              <w:t>5. Base officielle du certificat</w:t>
            </w:r>
          </w:p>
        </w:tc>
      </w:tr>
      <w:tr w:rsidR="003E7B1D" w:rsidTr="00F7680C">
        <w:trPr>
          <w:trHeight w:val="1563"/>
        </w:trPr>
        <w:tc>
          <w:tcPr>
            <w:tcW w:w="5472" w:type="dxa"/>
            <w:tcBorders>
              <w:top w:val="single" w:sz="4" w:space="0" w:color="auto"/>
              <w:bottom w:val="single" w:sz="4" w:space="0" w:color="auto"/>
            </w:tcBorders>
          </w:tcPr>
          <w:p w:rsidR="003E7B1D" w:rsidRDefault="003E7B1D" w:rsidP="006B5F7B">
            <w:pPr>
              <w:spacing w:before="40" w:after="40" w:line="240" w:lineRule="auto"/>
              <w:ind w:firstLine="0"/>
              <w:jc w:val="center"/>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Nom et statut de l’organisme certificateur</w:t>
            </w:r>
          </w:p>
          <w:p w:rsidR="003E7B1D" w:rsidRDefault="003E7B1D" w:rsidP="006B5F7B">
            <w:pPr>
              <w:spacing w:before="40" w:after="40" w:line="240" w:lineRule="auto"/>
              <w:ind w:firstLine="0"/>
              <w:jc w:val="center"/>
              <w:rPr>
                <w:rFonts w:ascii="Arial" w:eastAsia="Times New Roman" w:hAnsi="Arial" w:cs="Times New Roman"/>
                <w:i/>
                <w:sz w:val="20"/>
                <w:szCs w:val="20"/>
                <w:lang w:val="fr-FR" w:eastAsia="en-GB"/>
              </w:rPr>
            </w:pPr>
            <w:r>
              <w:rPr>
                <w:rFonts w:ascii="Arial" w:eastAsia="Times New Roman" w:hAnsi="Arial" w:cs="Times New Roman"/>
                <w:i/>
                <w:sz w:val="20"/>
                <w:szCs w:val="20"/>
                <w:lang w:val="fr-FR"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3E7B1D" w:rsidTr="006B5F7B">
              <w:tc>
                <w:tcPr>
                  <w:tcW w:w="5246" w:type="dxa"/>
                </w:tcPr>
                <w:p w:rsidR="003E7B1D" w:rsidRDefault="003E7B1D" w:rsidP="006B5F7B">
                  <w:pPr>
                    <w:autoSpaceDE w:val="0"/>
                    <w:autoSpaceDN w:val="0"/>
                    <w:adjustRightInd w:val="0"/>
                    <w:ind w:firstLine="0"/>
                    <w:jc w:val="center"/>
                    <w:rPr>
                      <w:rFonts w:ascii="Arial" w:hAnsi="Arial" w:cs="Arial"/>
                      <w:iCs/>
                      <w:color w:val="000000"/>
                      <w:sz w:val="24"/>
                      <w:szCs w:val="24"/>
                    </w:rPr>
                  </w:pPr>
                </w:p>
                <w:p w:rsidR="003E7B1D" w:rsidRDefault="003E7B1D" w:rsidP="006B5F7B">
                  <w:pPr>
                    <w:autoSpaceDE w:val="0"/>
                    <w:autoSpaceDN w:val="0"/>
                    <w:adjustRightInd w:val="0"/>
                    <w:ind w:firstLine="0"/>
                    <w:jc w:val="center"/>
                    <w:rPr>
                      <w:rFonts w:ascii="Arial" w:hAnsi="Arial" w:cs="Arial"/>
                      <w:iCs/>
                      <w:color w:val="000000"/>
                      <w:sz w:val="24"/>
                      <w:szCs w:val="24"/>
                    </w:rPr>
                  </w:pPr>
                </w:p>
                <w:p w:rsidR="003E7B1D" w:rsidRDefault="003E7B1D" w:rsidP="006B5F7B">
                  <w:pPr>
                    <w:autoSpaceDE w:val="0"/>
                    <w:autoSpaceDN w:val="0"/>
                    <w:adjustRightInd w:val="0"/>
                    <w:ind w:firstLine="0"/>
                    <w:jc w:val="center"/>
                    <w:rPr>
                      <w:rFonts w:ascii="Arial" w:hAnsi="Arial" w:cs="Arial"/>
                      <w:iCs/>
                      <w:color w:val="000000"/>
                      <w:sz w:val="24"/>
                      <w:szCs w:val="24"/>
                    </w:rPr>
                  </w:pPr>
                </w:p>
                <w:p w:rsidR="003E7B1D" w:rsidRDefault="003E7B1D" w:rsidP="006B5F7B">
                  <w:pPr>
                    <w:autoSpaceDE w:val="0"/>
                    <w:autoSpaceDN w:val="0"/>
                    <w:adjustRightInd w:val="0"/>
                    <w:ind w:firstLine="0"/>
                    <w:jc w:val="center"/>
                    <w:rPr>
                      <w:rFonts w:ascii="Arial" w:hAnsi="Arial" w:cs="Arial"/>
                      <w:iCs/>
                      <w:color w:val="000000"/>
                      <w:sz w:val="24"/>
                      <w:szCs w:val="24"/>
                    </w:rPr>
                  </w:pPr>
                </w:p>
              </w:tc>
            </w:tr>
          </w:tbl>
          <w:p w:rsidR="003E7B1D" w:rsidRDefault="003E7B1D" w:rsidP="006B5F7B">
            <w:pPr>
              <w:spacing w:before="40" w:after="40" w:line="240" w:lineRule="auto"/>
              <w:ind w:firstLine="0"/>
              <w:jc w:val="center"/>
              <w:rPr>
                <w:rFonts w:ascii="Arial" w:eastAsia="Times New Roman" w:hAnsi="Arial" w:cs="Times New Roman"/>
                <w:i/>
                <w:sz w:val="20"/>
                <w:szCs w:val="20"/>
                <w:lang w:val="fr-FR" w:eastAsia="en-GB"/>
              </w:rPr>
            </w:pPr>
          </w:p>
        </w:tc>
        <w:tc>
          <w:tcPr>
            <w:tcW w:w="4878" w:type="dxa"/>
            <w:tcBorders>
              <w:top w:val="single" w:sz="4" w:space="0" w:color="auto"/>
              <w:bottom w:val="single" w:sz="4" w:space="0" w:color="auto"/>
            </w:tcBorders>
          </w:tcPr>
          <w:p w:rsidR="003E7B1D" w:rsidRDefault="003E7B1D" w:rsidP="006B5F7B">
            <w:pPr>
              <w:spacing w:after="0" w:line="240" w:lineRule="auto"/>
              <w:ind w:firstLine="0"/>
              <w:jc w:val="center"/>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Nom et statut de l’autorité de tutelle responsable de l’organisme certificateur</w:t>
            </w:r>
          </w:p>
          <w:p w:rsidR="003E7B1D" w:rsidRDefault="003E7B1D" w:rsidP="006B5F7B">
            <w:pPr>
              <w:autoSpaceDE w:val="0"/>
              <w:autoSpaceDN w:val="0"/>
              <w:adjustRightInd w:val="0"/>
              <w:spacing w:after="0" w:line="240" w:lineRule="auto"/>
              <w:ind w:firstLine="0"/>
              <w:jc w:val="center"/>
              <w:rPr>
                <w:rFonts w:eastAsia="Times New Roman" w:cstheme="minorHAnsi"/>
                <w:color w:val="000000"/>
                <w:lang w:eastAsia="fr-BE"/>
              </w:rPr>
            </w:pPr>
            <w:r>
              <w:rPr>
                <w:rFonts w:eastAsia="Times New Roman" w:cstheme="minorHAnsi"/>
                <w:color w:val="000000"/>
                <w:lang w:eastAsia="fr-BE"/>
              </w:rPr>
              <w:t>MINISTÈRE DE LA FÉDÉRATION WALLONIE-BRUXELLES (COMMUNAUTÉ FRANÇAISE DE BELGIQUE)</w:t>
            </w:r>
          </w:p>
          <w:p w:rsidR="003E7B1D" w:rsidRDefault="003E7B1D" w:rsidP="006B5F7B">
            <w:pPr>
              <w:autoSpaceDE w:val="0"/>
              <w:autoSpaceDN w:val="0"/>
              <w:adjustRightInd w:val="0"/>
              <w:spacing w:after="0" w:line="240" w:lineRule="auto"/>
              <w:ind w:firstLine="0"/>
              <w:jc w:val="center"/>
              <w:rPr>
                <w:rFonts w:ascii="Arial" w:eastAsia="Times New Roman" w:hAnsi="Arial" w:cs="Arial"/>
                <w:color w:val="000000"/>
                <w:sz w:val="20"/>
                <w:szCs w:val="20"/>
                <w:lang w:eastAsia="fr-BE"/>
              </w:rPr>
            </w:pPr>
            <w:r>
              <w:rPr>
                <w:rFonts w:ascii="Arial" w:eastAsia="Times New Roman" w:hAnsi="Arial" w:cs="Arial"/>
                <w:color w:val="000000"/>
                <w:sz w:val="20"/>
                <w:szCs w:val="20"/>
                <w:lang w:eastAsia="fr-BE"/>
              </w:rPr>
              <w:t>Boulevard Léopold II 44</w:t>
            </w:r>
          </w:p>
          <w:p w:rsidR="003E7B1D" w:rsidRDefault="003E7B1D" w:rsidP="006B5F7B">
            <w:pPr>
              <w:autoSpaceDE w:val="0"/>
              <w:autoSpaceDN w:val="0"/>
              <w:adjustRightInd w:val="0"/>
              <w:spacing w:after="0" w:line="240" w:lineRule="auto"/>
              <w:ind w:firstLine="0"/>
              <w:jc w:val="center"/>
              <w:rPr>
                <w:rFonts w:ascii="Arial" w:eastAsia="Times New Roman" w:hAnsi="Arial" w:cs="Arial"/>
                <w:color w:val="000000"/>
                <w:sz w:val="20"/>
                <w:szCs w:val="20"/>
                <w:lang w:eastAsia="fr-BE"/>
              </w:rPr>
            </w:pPr>
            <w:r>
              <w:rPr>
                <w:rFonts w:ascii="Arial" w:eastAsia="Times New Roman" w:hAnsi="Arial" w:cs="Arial"/>
                <w:color w:val="000000"/>
                <w:sz w:val="20"/>
                <w:szCs w:val="20"/>
                <w:lang w:eastAsia="fr-BE"/>
              </w:rPr>
              <w:t>B-1080 BRUXELLES</w:t>
            </w:r>
          </w:p>
          <w:p w:rsidR="003E7B1D" w:rsidRDefault="000C647F" w:rsidP="006B5F7B">
            <w:pPr>
              <w:spacing w:after="0" w:line="240" w:lineRule="auto"/>
              <w:ind w:firstLine="0"/>
              <w:jc w:val="center"/>
              <w:rPr>
                <w:rFonts w:ascii="Arial" w:eastAsia="Times New Roman" w:hAnsi="Arial" w:cs="Times New Roman"/>
                <w:sz w:val="18"/>
                <w:szCs w:val="20"/>
                <w:lang w:val="fr-FR" w:eastAsia="en-GB"/>
              </w:rPr>
            </w:pPr>
            <w:hyperlink r:id="rId9" w:history="1">
              <w:r w:rsidR="003E7B1D">
                <w:rPr>
                  <w:rFonts w:ascii="Arial" w:eastAsia="Times New Roman" w:hAnsi="Arial" w:cs="Arial"/>
                  <w:color w:val="0000FF"/>
                  <w:sz w:val="20"/>
                  <w:szCs w:val="20"/>
                  <w:u w:val="single"/>
                  <w:lang w:eastAsia="en-GB"/>
                </w:rPr>
                <w:t>http://www.federation-wallonie-bruxelles.be/</w:t>
              </w:r>
            </w:hyperlink>
          </w:p>
        </w:tc>
      </w:tr>
      <w:tr w:rsidR="003E7B1D" w:rsidTr="00F7680C">
        <w:trPr>
          <w:trHeight w:val="1234"/>
        </w:trPr>
        <w:tc>
          <w:tcPr>
            <w:tcW w:w="5472" w:type="dxa"/>
            <w:tcBorders>
              <w:top w:val="nil"/>
            </w:tcBorders>
          </w:tcPr>
          <w:p w:rsidR="003E7B1D" w:rsidRDefault="003E7B1D" w:rsidP="006B5F7B">
            <w:pPr>
              <w:spacing w:before="40" w:after="40" w:line="240" w:lineRule="auto"/>
              <w:ind w:firstLine="0"/>
              <w:jc w:val="center"/>
              <w:rPr>
                <w:rFonts w:ascii="Arial" w:eastAsia="Times New Roman" w:hAnsi="Arial" w:cs="Times New Roman"/>
                <w:sz w:val="20"/>
                <w:szCs w:val="20"/>
                <w:lang w:val="fr-FR" w:eastAsia="en-GB"/>
              </w:rPr>
            </w:pPr>
            <w:r>
              <w:rPr>
                <w:rFonts w:ascii="Arial" w:eastAsia="Times New Roman" w:hAnsi="Arial" w:cs="Times New Roman"/>
                <w:b/>
                <w:sz w:val="20"/>
                <w:szCs w:val="20"/>
                <w:lang w:val="fr-FR" w:eastAsia="en-GB"/>
              </w:rPr>
              <w:t>Niveau</w:t>
            </w:r>
            <w:r>
              <w:rPr>
                <w:rFonts w:ascii="Arial" w:eastAsia="Times New Roman" w:hAnsi="Arial" w:cs="Times New Roman"/>
                <w:sz w:val="20"/>
                <w:szCs w:val="20"/>
                <w:lang w:val="fr-FR" w:eastAsia="en-GB"/>
              </w:rPr>
              <w:t xml:space="preserve"> du certificat</w:t>
            </w:r>
          </w:p>
          <w:p w:rsidR="005678A8" w:rsidRPr="000E710C" w:rsidRDefault="005678A8" w:rsidP="005678A8">
            <w:pPr>
              <w:pStyle w:val="Paragraphedeliste"/>
              <w:numPr>
                <w:ilvl w:val="0"/>
                <w:numId w:val="1"/>
              </w:numPr>
              <w:spacing w:before="40" w:after="40" w:line="240" w:lineRule="auto"/>
              <w:ind w:left="360"/>
              <w:jc w:val="left"/>
              <w:rPr>
                <w:rFonts w:ascii="Arial" w:eastAsia="Times New Roman" w:hAnsi="Arial" w:cs="Times New Roman"/>
                <w:sz w:val="20"/>
                <w:szCs w:val="20"/>
                <w:lang w:val="fr-FR" w:eastAsia="en-GB"/>
              </w:rPr>
            </w:pPr>
            <w:r w:rsidRPr="009A0CD6">
              <w:rPr>
                <w:rFonts w:ascii="Arial" w:eastAsia="Times New Roman" w:hAnsi="Arial" w:cs="Arial"/>
                <w:sz w:val="20"/>
                <w:szCs w:val="20"/>
                <w:lang w:val="fr-FR" w:eastAsia="en-GB"/>
              </w:rPr>
              <w:t xml:space="preserve">Certificat de qualification </w:t>
            </w:r>
            <w:proofErr w:type="spellStart"/>
            <w:r w:rsidRPr="009A0CD6">
              <w:rPr>
                <w:rFonts w:ascii="Arial" w:eastAsia="Times New Roman" w:hAnsi="Arial" w:cs="Arial"/>
                <w:sz w:val="20"/>
                <w:szCs w:val="20"/>
                <w:lang w:val="fr-FR" w:eastAsia="en-GB"/>
              </w:rPr>
              <w:t>du·de</w:t>
            </w:r>
            <w:proofErr w:type="spellEnd"/>
            <w:r w:rsidRPr="009A0CD6">
              <w:rPr>
                <w:rFonts w:ascii="Arial" w:eastAsia="Times New Roman" w:hAnsi="Arial" w:cs="Arial"/>
                <w:sz w:val="20"/>
                <w:szCs w:val="20"/>
                <w:lang w:val="fr-FR" w:eastAsia="en-GB"/>
              </w:rPr>
              <w:t xml:space="preserve"> la </w:t>
            </w:r>
            <w:proofErr w:type="spellStart"/>
            <w:r w:rsidRPr="009A0CD6">
              <w:rPr>
                <w:rFonts w:ascii="Arial" w:eastAsia="Times New Roman" w:hAnsi="Arial" w:cs="Arial"/>
                <w:sz w:val="20"/>
                <w:szCs w:val="20"/>
                <w:lang w:val="fr-FR" w:eastAsia="en-GB"/>
              </w:rPr>
              <w:t>Monteur·euse</w:t>
            </w:r>
            <w:proofErr w:type="spellEnd"/>
            <w:r w:rsidRPr="009A0CD6">
              <w:rPr>
                <w:rFonts w:ascii="Arial" w:eastAsia="Times New Roman" w:hAnsi="Arial" w:cs="Arial"/>
                <w:sz w:val="20"/>
                <w:szCs w:val="20"/>
                <w:lang w:val="fr-FR" w:eastAsia="en-GB"/>
              </w:rPr>
              <w:t xml:space="preserve"> frigoriste : Niveau </w:t>
            </w:r>
            <w:r w:rsidR="000C647F" w:rsidRPr="000C647F">
              <w:rPr>
                <w:rFonts w:ascii="Arial" w:eastAsia="Times New Roman" w:hAnsi="Arial" w:cs="Arial"/>
                <w:sz w:val="20"/>
                <w:szCs w:val="20"/>
                <w:lang w:val="fr-FR" w:eastAsia="en-GB"/>
              </w:rPr>
              <w:t>3</w:t>
            </w:r>
            <w:r w:rsidRPr="009A0CD6">
              <w:rPr>
                <w:rFonts w:ascii="Arial" w:eastAsia="Times New Roman" w:hAnsi="Arial" w:cs="Arial"/>
                <w:sz w:val="20"/>
                <w:szCs w:val="20"/>
                <w:lang w:val="fr-FR" w:eastAsia="en-GB"/>
              </w:rPr>
              <w:t xml:space="preserve"> du CFC et du CEC(EQF)</w:t>
            </w:r>
          </w:p>
          <w:p w:rsidR="005678A8" w:rsidRPr="009A0CD6" w:rsidRDefault="005678A8" w:rsidP="005678A8">
            <w:pPr>
              <w:pStyle w:val="Paragraphedeliste"/>
              <w:spacing w:before="40" w:after="40" w:line="240" w:lineRule="auto"/>
              <w:ind w:left="360" w:firstLine="0"/>
              <w:jc w:val="left"/>
              <w:rPr>
                <w:rFonts w:ascii="Arial" w:eastAsia="Times New Roman" w:hAnsi="Arial" w:cs="Times New Roman"/>
                <w:sz w:val="20"/>
                <w:szCs w:val="20"/>
                <w:lang w:val="fr-FR" w:eastAsia="en-GB"/>
              </w:rPr>
            </w:pPr>
          </w:p>
          <w:p w:rsidR="005678A8" w:rsidRPr="000E710C" w:rsidRDefault="005678A8" w:rsidP="005678A8">
            <w:pPr>
              <w:pStyle w:val="Paragraphedeliste"/>
              <w:numPr>
                <w:ilvl w:val="0"/>
                <w:numId w:val="1"/>
              </w:numPr>
              <w:ind w:left="360"/>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 xml:space="preserve">Attestation de validation de l’UAA 2 du profil de formation </w:t>
            </w:r>
            <w:proofErr w:type="spellStart"/>
            <w:r>
              <w:rPr>
                <w:rFonts w:ascii="Arial" w:eastAsia="Times New Roman" w:hAnsi="Arial" w:cs="Times New Roman"/>
                <w:sz w:val="20"/>
                <w:szCs w:val="20"/>
                <w:lang w:val="fr-FR" w:eastAsia="en-GB"/>
              </w:rPr>
              <w:t>du·de</w:t>
            </w:r>
            <w:proofErr w:type="spellEnd"/>
            <w:r>
              <w:rPr>
                <w:rFonts w:ascii="Arial" w:eastAsia="Times New Roman" w:hAnsi="Arial" w:cs="Times New Roman"/>
                <w:sz w:val="20"/>
                <w:szCs w:val="20"/>
                <w:lang w:val="fr-FR" w:eastAsia="en-GB"/>
              </w:rPr>
              <w:t xml:space="preserve"> la </w:t>
            </w:r>
            <w:proofErr w:type="spellStart"/>
            <w:r>
              <w:rPr>
                <w:rFonts w:ascii="Arial" w:eastAsia="Times New Roman" w:hAnsi="Arial" w:cs="Times New Roman"/>
                <w:sz w:val="20"/>
                <w:szCs w:val="20"/>
                <w:lang w:val="fr-FR" w:eastAsia="en-GB"/>
              </w:rPr>
              <w:t>Technicien·ne</w:t>
            </w:r>
            <w:proofErr w:type="spellEnd"/>
            <w:r>
              <w:rPr>
                <w:rFonts w:ascii="Arial" w:eastAsia="Times New Roman" w:hAnsi="Arial" w:cs="Times New Roman"/>
                <w:sz w:val="20"/>
                <w:szCs w:val="20"/>
                <w:lang w:val="fr-FR" w:eastAsia="en-GB"/>
              </w:rPr>
              <w:t xml:space="preserve"> frigoriste</w:t>
            </w:r>
            <w:r w:rsidRPr="009A0CD6">
              <w:rPr>
                <w:rFonts w:ascii="Arial" w:eastAsia="Times New Roman" w:hAnsi="Arial" w:cs="Times New Roman"/>
                <w:sz w:val="20"/>
                <w:szCs w:val="20"/>
                <w:lang w:val="fr-FR" w:eastAsia="en-GB"/>
              </w:rPr>
              <w:t xml:space="preserve"> : Niveau </w:t>
            </w:r>
            <w:r>
              <w:rPr>
                <w:rFonts w:ascii="Arial" w:eastAsia="Times New Roman" w:hAnsi="Arial" w:cs="Arial"/>
                <w:b/>
                <w:lang w:val="fr-FR" w:eastAsia="en-GB"/>
              </w:rPr>
              <w:t>4</w:t>
            </w:r>
            <w:r w:rsidRPr="009A0CD6">
              <w:rPr>
                <w:rFonts w:ascii="Arial" w:eastAsia="Times New Roman" w:hAnsi="Arial" w:cs="Times New Roman"/>
                <w:sz w:val="20"/>
                <w:szCs w:val="20"/>
                <w:lang w:val="fr-FR" w:eastAsia="en-GB"/>
              </w:rPr>
              <w:t xml:space="preserve"> du CFC et du CEC(EQF)</w:t>
            </w:r>
          </w:p>
          <w:p w:rsidR="003E7B1D" w:rsidRDefault="003E7B1D" w:rsidP="006B5F7B">
            <w:pPr>
              <w:spacing w:before="40" w:after="40" w:line="240" w:lineRule="auto"/>
              <w:ind w:firstLine="0"/>
              <w:jc w:val="center"/>
              <w:rPr>
                <w:rFonts w:ascii="Arial" w:eastAsia="Times New Roman" w:hAnsi="Arial" w:cs="Times New Roman"/>
                <w:sz w:val="20"/>
                <w:szCs w:val="20"/>
                <w:lang w:val="fr-FR" w:eastAsia="en-GB"/>
              </w:rPr>
            </w:pPr>
          </w:p>
          <w:p w:rsidR="003E7B1D" w:rsidRDefault="003E7B1D" w:rsidP="006B5F7B">
            <w:pPr>
              <w:spacing w:after="0" w:line="240" w:lineRule="auto"/>
              <w:ind w:firstLine="0"/>
              <w:jc w:val="center"/>
              <w:rPr>
                <w:rFonts w:ascii="Arial" w:eastAsia="Times New Roman" w:hAnsi="Arial" w:cs="Times New Roman"/>
                <w:i/>
                <w:sz w:val="20"/>
                <w:szCs w:val="20"/>
                <w:lang w:val="fr-FR" w:eastAsia="en-GB"/>
              </w:rPr>
            </w:pPr>
          </w:p>
        </w:tc>
        <w:tc>
          <w:tcPr>
            <w:tcW w:w="4878" w:type="dxa"/>
            <w:tcBorders>
              <w:top w:val="nil"/>
            </w:tcBorders>
          </w:tcPr>
          <w:p w:rsidR="003E7B1D" w:rsidRDefault="003E7B1D" w:rsidP="006B5F7B">
            <w:pPr>
              <w:spacing w:before="40" w:after="40" w:line="240" w:lineRule="auto"/>
              <w:ind w:firstLine="0"/>
              <w:jc w:val="center"/>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Système de notation / conditions d’octroi</w:t>
            </w:r>
          </w:p>
          <w:p w:rsidR="003E7B1D" w:rsidRDefault="003E7B1D" w:rsidP="006B5F7B">
            <w:pPr>
              <w:spacing w:before="40" w:after="40" w:line="240" w:lineRule="auto"/>
              <w:ind w:firstLine="0"/>
              <w:jc w:val="center"/>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Évaluation binaire « a satisfait / n’a pas satisfait » établie en référence à des critères d’évaluation (norme) dont tous doivent être rencontrés pour satisfaire à l’épreuve.</w:t>
            </w:r>
          </w:p>
          <w:p w:rsidR="003E7B1D" w:rsidRDefault="003E7B1D" w:rsidP="006B5F7B">
            <w:pPr>
              <w:autoSpaceDE w:val="0"/>
              <w:autoSpaceDN w:val="0"/>
              <w:adjustRightInd w:val="0"/>
              <w:spacing w:after="0" w:line="240" w:lineRule="auto"/>
              <w:ind w:firstLine="0"/>
              <w:jc w:val="center"/>
              <w:rPr>
                <w:rFonts w:ascii="Arial" w:eastAsia="Times New Roman" w:hAnsi="Arial" w:cs="Arial"/>
                <w:color w:val="000000"/>
                <w:sz w:val="20"/>
                <w:szCs w:val="20"/>
                <w:lang w:eastAsia="fr-BE"/>
              </w:rPr>
            </w:pPr>
            <w:r>
              <w:rPr>
                <w:rFonts w:ascii="Arial" w:eastAsia="Times New Roman" w:hAnsi="Arial" w:cs="Arial"/>
                <w:color w:val="000000"/>
                <w:sz w:val="20"/>
                <w:szCs w:val="20"/>
                <w:lang w:eastAsia="fr-BE"/>
              </w:rPr>
              <w:t xml:space="preserve">Le certificat de qualification est délivré aux élèves qui maîtrisent les acquis d'apprentissage fixés par le profil de certification </w:t>
            </w:r>
            <w:proofErr w:type="spellStart"/>
            <w:r>
              <w:rPr>
                <w:rFonts w:ascii="Arial" w:eastAsia="Times New Roman" w:hAnsi="Arial" w:cs="Arial"/>
                <w:color w:val="000000"/>
                <w:sz w:val="20"/>
                <w:szCs w:val="20"/>
                <w:lang w:eastAsia="fr-BE"/>
              </w:rPr>
              <w:t>du·de</w:t>
            </w:r>
            <w:proofErr w:type="spellEnd"/>
            <w:r>
              <w:rPr>
                <w:rFonts w:ascii="Arial" w:eastAsia="Times New Roman" w:hAnsi="Arial" w:cs="Arial"/>
                <w:color w:val="000000"/>
                <w:sz w:val="20"/>
                <w:szCs w:val="20"/>
                <w:lang w:eastAsia="fr-BE"/>
              </w:rPr>
              <w:t xml:space="preserve"> la « </w:t>
            </w:r>
            <w:proofErr w:type="spellStart"/>
            <w:r>
              <w:rPr>
                <w:rFonts w:ascii="Arial" w:eastAsia="Times New Roman" w:hAnsi="Arial" w:cs="Arial"/>
                <w:color w:val="000000"/>
                <w:sz w:val="20"/>
                <w:szCs w:val="20"/>
                <w:lang w:eastAsia="fr-BE"/>
              </w:rPr>
              <w:t>monteur·euse</w:t>
            </w:r>
            <w:proofErr w:type="spellEnd"/>
            <w:r>
              <w:rPr>
                <w:rFonts w:ascii="Arial" w:eastAsia="Times New Roman" w:hAnsi="Arial" w:cs="Arial"/>
                <w:color w:val="000000"/>
                <w:sz w:val="20"/>
                <w:szCs w:val="20"/>
                <w:lang w:eastAsia="fr-BE"/>
              </w:rPr>
              <w:t xml:space="preserve"> frigoriste »</w:t>
            </w:r>
          </w:p>
          <w:p w:rsidR="003E7B1D" w:rsidRDefault="003E7B1D" w:rsidP="006B5F7B">
            <w:pPr>
              <w:autoSpaceDE w:val="0"/>
              <w:autoSpaceDN w:val="0"/>
              <w:adjustRightInd w:val="0"/>
              <w:spacing w:after="0" w:line="240" w:lineRule="auto"/>
              <w:ind w:firstLine="0"/>
              <w:jc w:val="center"/>
              <w:rPr>
                <w:rFonts w:ascii="Arial" w:eastAsia="Times New Roman" w:hAnsi="Arial" w:cs="Arial"/>
                <w:color w:val="000000"/>
                <w:sz w:val="24"/>
                <w:szCs w:val="24"/>
                <w:lang w:val="fr-FR" w:eastAsia="fr-BE"/>
              </w:rPr>
            </w:pPr>
            <w:r>
              <w:rPr>
                <w:rFonts w:ascii="Arial" w:eastAsia="Times New Roman" w:hAnsi="Arial" w:cs="Times New Roman"/>
                <w:sz w:val="20"/>
                <w:szCs w:val="20"/>
                <w:lang w:val="fr-FR" w:eastAsia="en-GB"/>
              </w:rPr>
              <w:t>Les critères et indicateurs d’évaluation sont définis par le profil d’évaluation.</w:t>
            </w:r>
          </w:p>
        </w:tc>
        <w:bookmarkStart w:id="0" w:name="_GoBack"/>
        <w:bookmarkEnd w:id="0"/>
      </w:tr>
      <w:tr w:rsidR="003E7B1D" w:rsidTr="00F7680C">
        <w:trPr>
          <w:trHeight w:val="612"/>
        </w:trPr>
        <w:tc>
          <w:tcPr>
            <w:tcW w:w="5472" w:type="dxa"/>
          </w:tcPr>
          <w:p w:rsidR="003E7B1D" w:rsidRDefault="003E7B1D" w:rsidP="006B5F7B">
            <w:pPr>
              <w:spacing w:before="40" w:after="40" w:line="240" w:lineRule="auto"/>
              <w:ind w:firstLine="0"/>
              <w:jc w:val="center"/>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Accès au niveau suivant d’éducation/de formation</w:t>
            </w:r>
          </w:p>
          <w:p w:rsidR="003E7B1D" w:rsidRDefault="003E7B1D" w:rsidP="006B5F7B">
            <w:pPr>
              <w:spacing w:after="0" w:line="240" w:lineRule="auto"/>
              <w:ind w:firstLine="0"/>
              <w:jc w:val="center"/>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Néant</w:t>
            </w:r>
          </w:p>
        </w:tc>
        <w:tc>
          <w:tcPr>
            <w:tcW w:w="4878" w:type="dxa"/>
          </w:tcPr>
          <w:p w:rsidR="003E7B1D" w:rsidRDefault="003E7B1D" w:rsidP="006B5F7B">
            <w:pPr>
              <w:spacing w:before="40" w:after="40" w:line="240" w:lineRule="auto"/>
              <w:ind w:firstLine="0"/>
              <w:jc w:val="center"/>
              <w:rPr>
                <w:rFonts w:ascii="Arial" w:eastAsia="Times New Roman" w:hAnsi="Arial" w:cs="Times New Roman"/>
                <w:sz w:val="20"/>
                <w:szCs w:val="20"/>
                <w:lang w:val="fr-FR" w:eastAsia="en-GB"/>
              </w:rPr>
            </w:pPr>
            <w:r>
              <w:rPr>
                <w:rFonts w:ascii="Arial" w:eastAsia="Times New Roman" w:hAnsi="Arial" w:cs="Times New Roman"/>
                <w:b/>
                <w:sz w:val="20"/>
                <w:szCs w:val="20"/>
                <w:lang w:val="fr-FR" w:eastAsia="en-GB"/>
              </w:rPr>
              <w:t>Accords internationaux</w:t>
            </w:r>
          </w:p>
          <w:p w:rsidR="003E7B1D" w:rsidRDefault="003E7B1D" w:rsidP="006B5F7B">
            <w:pPr>
              <w:spacing w:after="0" w:line="240" w:lineRule="auto"/>
              <w:ind w:firstLine="0"/>
              <w:jc w:val="center"/>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Néant</w:t>
            </w:r>
          </w:p>
        </w:tc>
      </w:tr>
      <w:tr w:rsidR="003E7B1D" w:rsidTr="00F7680C">
        <w:trPr>
          <w:cantSplit/>
          <w:trHeight w:val="620"/>
        </w:trPr>
        <w:tc>
          <w:tcPr>
            <w:tcW w:w="10350" w:type="dxa"/>
            <w:gridSpan w:val="2"/>
          </w:tcPr>
          <w:p w:rsidR="003E7B1D" w:rsidRDefault="003E7B1D" w:rsidP="006B5F7B">
            <w:pPr>
              <w:spacing w:before="40" w:after="40" w:line="240" w:lineRule="auto"/>
              <w:ind w:firstLine="0"/>
              <w:jc w:val="center"/>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Base légale</w:t>
            </w:r>
          </w:p>
          <w:p w:rsidR="003E7B1D" w:rsidRDefault="003E7B1D" w:rsidP="00513D8C">
            <w:pPr>
              <w:numPr>
                <w:ilvl w:val="0"/>
                <w:numId w:val="2"/>
              </w:numPr>
              <w:autoSpaceDE w:val="0"/>
              <w:autoSpaceDN w:val="0"/>
              <w:adjustRightInd w:val="0"/>
              <w:spacing w:after="0" w:line="240" w:lineRule="auto"/>
              <w:jc w:val="left"/>
              <w:rPr>
                <w:rFonts w:ascii="Arial" w:eastAsia="Times New Roman" w:hAnsi="Arial" w:cs="Arial"/>
                <w:color w:val="000000"/>
                <w:sz w:val="20"/>
                <w:szCs w:val="20"/>
                <w:lang w:eastAsia="fr-BE"/>
              </w:rPr>
            </w:pPr>
            <w:r>
              <w:rPr>
                <w:rFonts w:ascii="Arial" w:eastAsia="Times New Roman" w:hAnsi="Arial" w:cs="Arial"/>
                <w:color w:val="000000"/>
                <w:sz w:val="20"/>
                <w:szCs w:val="20"/>
                <w:lang w:eastAsia="fr-BE"/>
              </w:rPr>
              <w:t>Arrêté royal du 29 juin 1984 relatif à l'organisation de l'enseignement secondaire (article 26).</w:t>
            </w:r>
          </w:p>
          <w:p w:rsidR="003E7B1D" w:rsidRDefault="003E7B1D" w:rsidP="00513D8C">
            <w:pPr>
              <w:numPr>
                <w:ilvl w:val="0"/>
                <w:numId w:val="2"/>
              </w:numPr>
              <w:autoSpaceDE w:val="0"/>
              <w:autoSpaceDN w:val="0"/>
              <w:adjustRightInd w:val="0"/>
              <w:spacing w:after="0" w:line="240" w:lineRule="auto"/>
              <w:jc w:val="left"/>
              <w:rPr>
                <w:rFonts w:ascii="Arial" w:eastAsia="Times New Roman" w:hAnsi="Arial" w:cs="Arial"/>
                <w:sz w:val="20"/>
                <w:szCs w:val="20"/>
                <w:lang w:eastAsia="fr-BE"/>
              </w:rPr>
            </w:pPr>
            <w:r>
              <w:rPr>
                <w:rFonts w:ascii="Arial" w:eastAsia="Times New Roman" w:hAnsi="Arial" w:cs="Arial"/>
                <w:sz w:val="20"/>
                <w:szCs w:val="20"/>
                <w:lang w:eastAsia="fr-BE"/>
              </w:rPr>
              <w:t>Décret du 03 juillet 1991 organisant l’enseignement secondaire en alternance (article 2bis)</w:t>
            </w:r>
          </w:p>
          <w:p w:rsidR="003E7B1D" w:rsidRDefault="003E7B1D" w:rsidP="00513D8C">
            <w:pPr>
              <w:pStyle w:val="Paragraphedeliste"/>
              <w:numPr>
                <w:ilvl w:val="0"/>
                <w:numId w:val="2"/>
              </w:numPr>
              <w:autoSpaceDE w:val="0"/>
              <w:autoSpaceDN w:val="0"/>
              <w:adjustRightInd w:val="0"/>
              <w:spacing w:after="0" w:line="240" w:lineRule="auto"/>
              <w:jc w:val="left"/>
              <w:rPr>
                <w:rFonts w:ascii="Arial" w:eastAsia="Times New Roman" w:hAnsi="Arial" w:cs="Arial"/>
                <w:sz w:val="20"/>
                <w:szCs w:val="20"/>
                <w:lang w:eastAsia="fr-BE"/>
              </w:rPr>
            </w:pPr>
            <w:r>
              <w:rPr>
                <w:rFonts w:ascii="Arial" w:eastAsia="Times New Roman" w:hAnsi="Arial" w:cs="Arial"/>
                <w:sz w:val="20"/>
                <w:szCs w:val="20"/>
                <w:lang w:eastAsia="fr-BE"/>
              </w:rPr>
              <w:t>Décret du 03 mars 2004 organisant l'enseignement spécialisé (article 3)</w:t>
            </w:r>
          </w:p>
          <w:p w:rsidR="003E7B1D" w:rsidRDefault="003E7B1D" w:rsidP="00513D8C">
            <w:pPr>
              <w:pStyle w:val="Paragraphedeliste"/>
              <w:numPr>
                <w:ilvl w:val="0"/>
                <w:numId w:val="2"/>
              </w:numPr>
              <w:autoSpaceDE w:val="0"/>
              <w:autoSpaceDN w:val="0"/>
              <w:adjustRightInd w:val="0"/>
              <w:spacing w:after="0" w:line="240" w:lineRule="auto"/>
              <w:jc w:val="left"/>
              <w:rPr>
                <w:rFonts w:ascii="Arial" w:eastAsia="Times New Roman" w:hAnsi="Arial" w:cs="Arial"/>
                <w:sz w:val="20"/>
                <w:szCs w:val="20"/>
                <w:lang w:eastAsia="fr-BE"/>
              </w:rPr>
            </w:pPr>
            <w:r>
              <w:rPr>
                <w:rFonts w:ascii="Arial" w:eastAsia="Times New Roman" w:hAnsi="Arial" w:cs="Arial"/>
                <w:sz w:val="20"/>
                <w:szCs w:val="20"/>
                <w:lang w:eastAsia="fr-BE"/>
              </w:rPr>
              <w:t xml:space="preserve">Arrêté du Gouvernement de la Communauté française du 21 septembre 2018 définissant le profil de formation </w:t>
            </w:r>
            <w:proofErr w:type="spellStart"/>
            <w:r>
              <w:rPr>
                <w:rFonts w:ascii="Arial" w:eastAsia="Times New Roman" w:hAnsi="Arial" w:cs="Arial"/>
                <w:sz w:val="20"/>
                <w:szCs w:val="20"/>
                <w:lang w:eastAsia="fr-BE"/>
              </w:rPr>
              <w:t>du·de·la</w:t>
            </w:r>
            <w:proofErr w:type="spellEnd"/>
            <w:r>
              <w:rPr>
                <w:rFonts w:ascii="Arial" w:eastAsia="Times New Roman" w:hAnsi="Arial" w:cs="Arial"/>
                <w:sz w:val="20"/>
                <w:szCs w:val="20"/>
                <w:lang w:eastAsia="fr-BE"/>
              </w:rPr>
              <w:t xml:space="preserve"> « </w:t>
            </w:r>
            <w:proofErr w:type="spellStart"/>
            <w:r>
              <w:rPr>
                <w:rFonts w:ascii="Arial" w:eastAsia="Times New Roman" w:hAnsi="Arial" w:cs="Arial"/>
                <w:sz w:val="20"/>
                <w:szCs w:val="20"/>
                <w:lang w:eastAsia="fr-BE"/>
              </w:rPr>
              <w:t>monteur·euse</w:t>
            </w:r>
            <w:proofErr w:type="spellEnd"/>
            <w:r>
              <w:rPr>
                <w:rFonts w:ascii="Arial" w:eastAsia="Times New Roman" w:hAnsi="Arial" w:cs="Arial"/>
                <w:sz w:val="20"/>
                <w:szCs w:val="20"/>
                <w:lang w:eastAsia="fr-BE"/>
              </w:rPr>
              <w:t xml:space="preserve"> frigoriste »</w:t>
            </w:r>
          </w:p>
          <w:p w:rsidR="003E7B1D" w:rsidRDefault="003E7B1D" w:rsidP="00513D8C">
            <w:pPr>
              <w:numPr>
                <w:ilvl w:val="0"/>
                <w:numId w:val="2"/>
              </w:numPr>
              <w:autoSpaceDE w:val="0"/>
              <w:autoSpaceDN w:val="0"/>
              <w:adjustRightInd w:val="0"/>
              <w:spacing w:after="0" w:line="240" w:lineRule="auto"/>
              <w:jc w:val="left"/>
              <w:rPr>
                <w:rFonts w:ascii="Arial" w:eastAsia="Times New Roman" w:hAnsi="Arial" w:cs="Times New Roman"/>
                <w:sz w:val="20"/>
                <w:szCs w:val="20"/>
                <w:lang w:val="fr-FR" w:eastAsia="en-GB"/>
              </w:rPr>
            </w:pPr>
            <w:r>
              <w:rPr>
                <w:rFonts w:ascii="Arial" w:eastAsia="Times New Roman" w:hAnsi="Arial" w:cs="Arial"/>
                <w:color w:val="000000"/>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p>
        </w:tc>
      </w:tr>
    </w:tbl>
    <w:p w:rsidR="003E7B1D" w:rsidRDefault="003E7B1D" w:rsidP="003E7B1D">
      <w:pPr>
        <w:jc w:val="center"/>
      </w:pPr>
    </w:p>
    <w:tbl>
      <w:tblPr>
        <w:tblW w:w="10727"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695"/>
      </w:tblGrid>
      <w:tr w:rsidR="003E7B1D" w:rsidTr="006B5F7B">
        <w:trPr>
          <w:trHeight w:val="161"/>
        </w:trPr>
        <w:tc>
          <w:tcPr>
            <w:tcW w:w="10727" w:type="dxa"/>
            <w:gridSpan w:val="3"/>
            <w:tcBorders>
              <w:top w:val="double" w:sz="4" w:space="0" w:color="auto"/>
              <w:bottom w:val="single" w:sz="4" w:space="0" w:color="808080"/>
            </w:tcBorders>
          </w:tcPr>
          <w:p w:rsidR="003E7B1D" w:rsidRDefault="003E7B1D" w:rsidP="006B5F7B">
            <w:pPr>
              <w:spacing w:before="20" w:after="20" w:line="240" w:lineRule="auto"/>
              <w:ind w:firstLine="0"/>
              <w:jc w:val="center"/>
              <w:rPr>
                <w:rFonts w:ascii="Arial" w:eastAsia="Times New Roman" w:hAnsi="Arial" w:cs="Times New Roman"/>
                <w:b/>
                <w:szCs w:val="20"/>
                <w:lang w:val="fr-FR" w:eastAsia="en-GB"/>
              </w:rPr>
            </w:pPr>
            <w:r>
              <w:rPr>
                <w:rFonts w:ascii="Arial" w:eastAsia="Times New Roman" w:hAnsi="Arial" w:cs="Times New Roman"/>
                <w:szCs w:val="20"/>
                <w:lang w:val="fr-FR" w:eastAsia="en-GB"/>
              </w:rPr>
              <w:t>6. Modes d’accès à la certification officiellement reconnus</w:t>
            </w:r>
          </w:p>
        </w:tc>
      </w:tr>
      <w:tr w:rsidR="003E7B1D" w:rsidTr="006B5F7B">
        <w:trPr>
          <w:trHeight w:val="45"/>
        </w:trPr>
        <w:tc>
          <w:tcPr>
            <w:tcW w:w="10727" w:type="dxa"/>
            <w:gridSpan w:val="3"/>
            <w:tcBorders>
              <w:top w:val="single" w:sz="4" w:space="0" w:color="808080"/>
              <w:bottom w:val="double" w:sz="4" w:space="0" w:color="auto"/>
            </w:tcBorders>
          </w:tcPr>
          <w:p w:rsidR="003E7B1D" w:rsidRDefault="003E7B1D" w:rsidP="006B5F7B">
            <w:pPr>
              <w:spacing w:after="0" w:line="240" w:lineRule="auto"/>
              <w:ind w:firstLine="0"/>
              <w:jc w:val="center"/>
              <w:rPr>
                <w:rFonts w:ascii="Arial" w:eastAsia="Times New Roman" w:hAnsi="Arial" w:cs="Times New Roman"/>
                <w:sz w:val="4"/>
                <w:szCs w:val="4"/>
                <w:lang w:val="fr-FR" w:eastAsia="en-GB"/>
              </w:rPr>
            </w:pPr>
          </w:p>
        </w:tc>
      </w:tr>
      <w:tr w:rsidR="003E7B1D" w:rsidTr="006B5F7B">
        <w:trPr>
          <w:cantSplit/>
          <w:trHeight w:val="20"/>
        </w:trPr>
        <w:tc>
          <w:tcPr>
            <w:tcW w:w="3552" w:type="dxa"/>
            <w:tcBorders>
              <w:top w:val="double" w:sz="4" w:space="0" w:color="auto"/>
              <w:left w:val="double" w:sz="4" w:space="0" w:color="auto"/>
              <w:bottom w:val="double" w:sz="4" w:space="0" w:color="auto"/>
              <w:right w:val="double" w:sz="4" w:space="0" w:color="auto"/>
            </w:tcBorders>
          </w:tcPr>
          <w:p w:rsidR="003E7B1D" w:rsidRDefault="003E7B1D" w:rsidP="006B5F7B">
            <w:pPr>
              <w:spacing w:before="20" w:after="20" w:line="240" w:lineRule="auto"/>
              <w:ind w:firstLine="0"/>
              <w:jc w:val="center"/>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3E7B1D" w:rsidRDefault="003E7B1D" w:rsidP="006B5F7B">
            <w:pPr>
              <w:spacing w:before="20" w:after="20" w:line="240" w:lineRule="auto"/>
              <w:ind w:firstLine="0"/>
              <w:jc w:val="center"/>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Part du volume total de l’enseignement / formation (%)</w:t>
            </w:r>
          </w:p>
        </w:tc>
        <w:tc>
          <w:tcPr>
            <w:tcW w:w="3695" w:type="dxa"/>
            <w:tcBorders>
              <w:top w:val="double" w:sz="4" w:space="0" w:color="auto"/>
              <w:left w:val="double" w:sz="4" w:space="0" w:color="auto"/>
              <w:bottom w:val="double" w:sz="4" w:space="0" w:color="auto"/>
              <w:right w:val="double" w:sz="4" w:space="0" w:color="auto"/>
            </w:tcBorders>
          </w:tcPr>
          <w:p w:rsidR="003E7B1D" w:rsidRDefault="003E7B1D" w:rsidP="006B5F7B">
            <w:pPr>
              <w:spacing w:before="20" w:after="20" w:line="240" w:lineRule="auto"/>
              <w:ind w:firstLine="0"/>
              <w:jc w:val="center"/>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Durée (heures/semaines/mois/années)</w:t>
            </w:r>
          </w:p>
        </w:tc>
      </w:tr>
      <w:tr w:rsidR="003E7B1D" w:rsidTr="006B5F7B">
        <w:trPr>
          <w:cantSplit/>
          <w:trHeight w:val="323"/>
        </w:trPr>
        <w:tc>
          <w:tcPr>
            <w:tcW w:w="3552" w:type="dxa"/>
            <w:tcBorders>
              <w:top w:val="double" w:sz="4" w:space="0" w:color="auto"/>
              <w:left w:val="double" w:sz="4" w:space="0" w:color="auto"/>
              <w:bottom w:val="double" w:sz="4" w:space="0" w:color="auto"/>
              <w:right w:val="double" w:sz="4" w:space="0" w:color="auto"/>
            </w:tcBorders>
          </w:tcPr>
          <w:p w:rsidR="003E7B1D" w:rsidRDefault="003E7B1D" w:rsidP="006B5F7B">
            <w:pPr>
              <w:spacing w:before="20" w:after="20" w:line="240" w:lineRule="auto"/>
              <w:ind w:firstLine="0"/>
              <w:jc w:val="center"/>
              <w:rPr>
                <w:rFonts w:ascii="Arial" w:eastAsia="Times New Roman" w:hAnsi="Arial" w:cs="Times New Roman"/>
                <w:sz w:val="20"/>
                <w:szCs w:val="20"/>
                <w:lang w:val="fr-FR" w:eastAsia="en-GB"/>
              </w:rPr>
            </w:pPr>
            <w:r>
              <w:rPr>
                <w:rFonts w:ascii="Arial" w:eastAsia="Times New Roman" w:hAnsi="Arial" w:cs="Arial"/>
                <w:lang w:eastAsia="en-GB"/>
              </w:rPr>
              <w:t>Enseignement secondaire ordinaire et spécialisé de forme 4 de plein exercice</w:t>
            </w:r>
          </w:p>
        </w:tc>
        <w:tc>
          <w:tcPr>
            <w:tcW w:w="3480" w:type="dxa"/>
            <w:tcBorders>
              <w:top w:val="double" w:sz="4" w:space="0" w:color="auto"/>
              <w:left w:val="double" w:sz="4" w:space="0" w:color="auto"/>
              <w:bottom w:val="double" w:sz="4" w:space="0" w:color="auto"/>
              <w:right w:val="double" w:sz="4" w:space="0" w:color="auto"/>
            </w:tcBorders>
          </w:tcPr>
          <w:p w:rsidR="003E7B1D" w:rsidRDefault="003E7B1D" w:rsidP="006B5F7B">
            <w:pPr>
              <w:spacing w:before="20" w:after="20" w:line="240" w:lineRule="auto"/>
              <w:ind w:firstLine="0"/>
              <w:jc w:val="center"/>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100 %</w:t>
            </w:r>
          </w:p>
        </w:tc>
        <w:tc>
          <w:tcPr>
            <w:tcW w:w="3695" w:type="dxa"/>
            <w:tcBorders>
              <w:top w:val="double" w:sz="4" w:space="0" w:color="auto"/>
              <w:left w:val="double" w:sz="4" w:space="0" w:color="auto"/>
              <w:bottom w:val="double" w:sz="4" w:space="0" w:color="auto"/>
              <w:right w:val="double" w:sz="4" w:space="0" w:color="auto"/>
            </w:tcBorders>
            <w:vAlign w:val="center"/>
          </w:tcPr>
          <w:p w:rsidR="003E7B1D" w:rsidRDefault="003E7B1D" w:rsidP="006B5F7B">
            <w:pPr>
              <w:spacing w:before="20" w:after="20" w:line="240" w:lineRule="auto"/>
              <w:ind w:firstLine="0"/>
              <w:jc w:val="center"/>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3 ans</w:t>
            </w:r>
          </w:p>
        </w:tc>
      </w:tr>
      <w:tr w:rsidR="003E7B1D" w:rsidTr="006B5F7B">
        <w:trPr>
          <w:cantSplit/>
          <w:trHeight w:val="350"/>
        </w:trPr>
        <w:tc>
          <w:tcPr>
            <w:tcW w:w="3552" w:type="dxa"/>
            <w:vMerge w:val="restart"/>
            <w:tcBorders>
              <w:top w:val="double" w:sz="4" w:space="0" w:color="auto"/>
              <w:left w:val="double" w:sz="4" w:space="0" w:color="auto"/>
              <w:bottom w:val="double" w:sz="4" w:space="0" w:color="auto"/>
              <w:right w:val="double" w:sz="4" w:space="0" w:color="auto"/>
            </w:tcBorders>
          </w:tcPr>
          <w:p w:rsidR="003E7B1D" w:rsidRDefault="003E7B1D" w:rsidP="006B5F7B">
            <w:pPr>
              <w:spacing w:before="20" w:after="20" w:line="240" w:lineRule="auto"/>
              <w:ind w:firstLine="0"/>
              <w:jc w:val="center"/>
              <w:rPr>
                <w:rFonts w:ascii="Arial" w:eastAsia="Times New Roman" w:hAnsi="Arial" w:cs="Times New Roman"/>
                <w:b/>
                <w:sz w:val="20"/>
                <w:szCs w:val="20"/>
                <w:lang w:val="fr-FR" w:eastAsia="en-GB"/>
              </w:rPr>
            </w:pPr>
            <w:r>
              <w:rPr>
                <w:rFonts w:ascii="Arial" w:eastAsia="Times New Roman" w:hAnsi="Arial" w:cs="Arial"/>
                <w:lang w:eastAsia="en-GB"/>
              </w:rPr>
              <w:t>Enseignement secondaire ordinaire et spécialisé de forme 4 en alternance (« Art.49 »)</w:t>
            </w:r>
          </w:p>
        </w:tc>
        <w:tc>
          <w:tcPr>
            <w:tcW w:w="3480" w:type="dxa"/>
            <w:tcBorders>
              <w:top w:val="double" w:sz="4" w:space="0" w:color="auto"/>
              <w:left w:val="double" w:sz="4" w:space="0" w:color="auto"/>
              <w:bottom w:val="double" w:sz="4" w:space="0" w:color="auto"/>
              <w:right w:val="double" w:sz="4" w:space="0" w:color="auto"/>
            </w:tcBorders>
          </w:tcPr>
          <w:p w:rsidR="003E7B1D" w:rsidRDefault="003E7B1D" w:rsidP="006B5F7B">
            <w:pPr>
              <w:spacing w:before="20" w:after="20" w:line="240" w:lineRule="auto"/>
              <w:ind w:firstLine="0"/>
              <w:jc w:val="center"/>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40 % à l’école</w:t>
            </w:r>
          </w:p>
        </w:tc>
        <w:tc>
          <w:tcPr>
            <w:tcW w:w="3695" w:type="dxa"/>
            <w:vMerge w:val="restart"/>
            <w:tcBorders>
              <w:top w:val="double" w:sz="4" w:space="0" w:color="auto"/>
              <w:left w:val="double" w:sz="4" w:space="0" w:color="auto"/>
              <w:right w:val="double" w:sz="4" w:space="0" w:color="auto"/>
            </w:tcBorders>
            <w:vAlign w:val="center"/>
          </w:tcPr>
          <w:p w:rsidR="003E7B1D" w:rsidRDefault="003E7B1D" w:rsidP="006B5F7B">
            <w:pPr>
              <w:spacing w:before="20" w:after="20" w:line="240" w:lineRule="auto"/>
              <w:ind w:firstLine="0"/>
              <w:jc w:val="center"/>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3 ans</w:t>
            </w:r>
          </w:p>
          <w:p w:rsidR="003E7B1D" w:rsidRDefault="003E7B1D" w:rsidP="006B5F7B">
            <w:pPr>
              <w:spacing w:before="20" w:after="20" w:line="240" w:lineRule="auto"/>
              <w:jc w:val="center"/>
              <w:rPr>
                <w:rFonts w:ascii="Arial" w:eastAsia="Times New Roman" w:hAnsi="Arial" w:cs="Times New Roman"/>
                <w:sz w:val="20"/>
                <w:szCs w:val="20"/>
                <w:lang w:val="fr-FR" w:eastAsia="en-GB"/>
              </w:rPr>
            </w:pPr>
          </w:p>
        </w:tc>
      </w:tr>
      <w:tr w:rsidR="003E7B1D" w:rsidTr="006B5F7B">
        <w:trPr>
          <w:cantSplit/>
          <w:trHeight w:val="350"/>
        </w:trPr>
        <w:tc>
          <w:tcPr>
            <w:tcW w:w="3552" w:type="dxa"/>
            <w:vMerge/>
            <w:tcBorders>
              <w:top w:val="double" w:sz="4" w:space="0" w:color="auto"/>
              <w:left w:val="double" w:sz="4" w:space="0" w:color="auto"/>
              <w:bottom w:val="double" w:sz="4" w:space="0" w:color="auto"/>
              <w:right w:val="double" w:sz="4" w:space="0" w:color="auto"/>
            </w:tcBorders>
          </w:tcPr>
          <w:p w:rsidR="003E7B1D" w:rsidRDefault="003E7B1D" w:rsidP="006B5F7B">
            <w:pPr>
              <w:spacing w:before="20" w:after="20" w:line="240" w:lineRule="auto"/>
              <w:ind w:firstLine="0"/>
              <w:jc w:val="center"/>
              <w:rPr>
                <w:rFonts w:ascii="Arial" w:eastAsia="Times New Roman" w:hAnsi="Arial" w:cs="Times New Roman"/>
                <w:sz w:val="20"/>
                <w:szCs w:val="20"/>
                <w:lang w:val="fr-FR" w:eastAsia="en-GB"/>
              </w:rPr>
            </w:pPr>
          </w:p>
        </w:tc>
        <w:tc>
          <w:tcPr>
            <w:tcW w:w="3480" w:type="dxa"/>
            <w:tcBorders>
              <w:top w:val="double" w:sz="4" w:space="0" w:color="auto"/>
              <w:left w:val="double" w:sz="4" w:space="0" w:color="auto"/>
              <w:bottom w:val="double" w:sz="4" w:space="0" w:color="auto"/>
              <w:right w:val="double" w:sz="4" w:space="0" w:color="auto"/>
            </w:tcBorders>
          </w:tcPr>
          <w:p w:rsidR="003E7B1D" w:rsidRDefault="003E7B1D" w:rsidP="006B5F7B">
            <w:pPr>
              <w:spacing w:before="20" w:after="20" w:line="240" w:lineRule="auto"/>
              <w:ind w:firstLine="0"/>
              <w:jc w:val="center"/>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60 % en entreprise</w:t>
            </w:r>
          </w:p>
        </w:tc>
        <w:tc>
          <w:tcPr>
            <w:tcW w:w="3695" w:type="dxa"/>
            <w:vMerge/>
            <w:tcBorders>
              <w:left w:val="double" w:sz="4" w:space="0" w:color="auto"/>
              <w:bottom w:val="double" w:sz="4" w:space="0" w:color="auto"/>
              <w:right w:val="double" w:sz="4" w:space="0" w:color="auto"/>
            </w:tcBorders>
            <w:vAlign w:val="center"/>
          </w:tcPr>
          <w:p w:rsidR="003E7B1D" w:rsidRDefault="003E7B1D" w:rsidP="006B5F7B">
            <w:pPr>
              <w:spacing w:before="20" w:after="20" w:line="240" w:lineRule="auto"/>
              <w:ind w:firstLine="0"/>
              <w:jc w:val="center"/>
              <w:rPr>
                <w:rFonts w:ascii="Arial" w:eastAsia="Times New Roman" w:hAnsi="Arial" w:cs="Times New Roman"/>
                <w:sz w:val="20"/>
                <w:szCs w:val="20"/>
                <w:lang w:val="fr-FR" w:eastAsia="en-GB"/>
              </w:rPr>
            </w:pPr>
          </w:p>
        </w:tc>
      </w:tr>
      <w:tr w:rsidR="003E7B1D" w:rsidTr="006B5F7B">
        <w:trPr>
          <w:cantSplit/>
          <w:trHeight w:val="320"/>
        </w:trPr>
        <w:tc>
          <w:tcPr>
            <w:tcW w:w="7032" w:type="dxa"/>
            <w:gridSpan w:val="2"/>
            <w:tcBorders>
              <w:top w:val="double" w:sz="4" w:space="0" w:color="auto"/>
              <w:left w:val="double" w:sz="4" w:space="0" w:color="auto"/>
              <w:bottom w:val="double" w:sz="4" w:space="0" w:color="auto"/>
              <w:right w:val="double" w:sz="4" w:space="0" w:color="auto"/>
            </w:tcBorders>
          </w:tcPr>
          <w:p w:rsidR="003E7B1D" w:rsidRDefault="003E7B1D" w:rsidP="006B5F7B">
            <w:pPr>
              <w:spacing w:before="20" w:after="20" w:line="240" w:lineRule="auto"/>
              <w:ind w:firstLine="0"/>
              <w:jc w:val="center"/>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Durée totale de l’enseignement / de la formation conduisant au certificat/titre/diplôme</w:t>
            </w:r>
          </w:p>
        </w:tc>
        <w:tc>
          <w:tcPr>
            <w:tcW w:w="3695" w:type="dxa"/>
            <w:tcBorders>
              <w:top w:val="double" w:sz="4" w:space="0" w:color="auto"/>
              <w:left w:val="double" w:sz="4" w:space="0" w:color="auto"/>
              <w:bottom w:val="double" w:sz="4" w:space="0" w:color="auto"/>
              <w:right w:val="double" w:sz="4" w:space="0" w:color="auto"/>
            </w:tcBorders>
          </w:tcPr>
          <w:p w:rsidR="003E7B1D" w:rsidRDefault="003E7B1D" w:rsidP="006B5F7B">
            <w:pPr>
              <w:spacing w:before="20" w:after="20" w:line="240" w:lineRule="auto"/>
              <w:ind w:firstLine="0"/>
              <w:jc w:val="center"/>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3 ans</w:t>
            </w:r>
          </w:p>
        </w:tc>
      </w:tr>
      <w:tr w:rsidR="003E7B1D" w:rsidTr="006B5F7B">
        <w:trPr>
          <w:trHeight w:val="3515"/>
        </w:trPr>
        <w:tc>
          <w:tcPr>
            <w:tcW w:w="10727" w:type="dxa"/>
            <w:gridSpan w:val="3"/>
            <w:tcBorders>
              <w:top w:val="double" w:sz="4" w:space="0" w:color="auto"/>
            </w:tcBorders>
          </w:tcPr>
          <w:p w:rsidR="003E7B1D" w:rsidRDefault="003E7B1D" w:rsidP="00513D8C">
            <w:pPr>
              <w:spacing w:after="0" w:line="240" w:lineRule="auto"/>
              <w:ind w:firstLine="0"/>
              <w:jc w:val="left"/>
              <w:rPr>
                <w:rFonts w:ascii="Arial" w:eastAsia="Times New Roman" w:hAnsi="Arial" w:cs="Times New Roman"/>
                <w:sz w:val="20"/>
                <w:szCs w:val="20"/>
                <w:lang w:val="fr-FR" w:eastAsia="en-GB"/>
              </w:rPr>
            </w:pPr>
          </w:p>
          <w:p w:rsidR="003E7B1D" w:rsidRDefault="003E7B1D" w:rsidP="00513D8C">
            <w:pPr>
              <w:spacing w:after="0" w:line="240" w:lineRule="auto"/>
              <w:ind w:firstLine="0"/>
              <w:jc w:val="left"/>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Niveau d’entrée requis</w:t>
            </w:r>
          </w:p>
          <w:p w:rsidR="003E7B1D" w:rsidRDefault="003E7B1D" w:rsidP="00513D8C">
            <w:pPr>
              <w:pStyle w:val="Paragraphedeliste"/>
              <w:widowControl w:val="0"/>
              <w:numPr>
                <w:ilvl w:val="0"/>
                <w:numId w:val="8"/>
              </w:numPr>
              <w:autoSpaceDE w:val="0"/>
              <w:autoSpaceDN w:val="0"/>
              <w:spacing w:after="0" w:line="240" w:lineRule="auto"/>
              <w:contextualSpacing w:val="0"/>
              <w:jc w:val="left"/>
            </w:pPr>
            <w:r>
              <w:rPr>
                <w:rFonts w:ascii="Arial" w:hAnsi="Arial" w:cs="Arial"/>
                <w:b/>
                <w:bCs/>
                <w:u w:val="single"/>
              </w:rPr>
              <w:t>Pour l’enseignement en plein exercice</w:t>
            </w:r>
          </w:p>
          <w:p w:rsidR="003E7B1D" w:rsidRDefault="003E7B1D" w:rsidP="00513D8C">
            <w:pPr>
              <w:pStyle w:val="TableParagraph"/>
              <w:ind w:left="0" w:right="88"/>
              <w:rPr>
                <w:rFonts w:ascii="Arial" w:hAnsi="Arial" w:cs="Arial"/>
                <w:sz w:val="20"/>
                <w:szCs w:val="20"/>
              </w:rPr>
            </w:pPr>
          </w:p>
          <w:p w:rsidR="003E7B1D" w:rsidRDefault="003E7B1D" w:rsidP="00513D8C">
            <w:pPr>
              <w:pStyle w:val="TableParagraph"/>
              <w:ind w:left="0" w:right="88"/>
              <w:rPr>
                <w:rFonts w:ascii="Arial" w:hAnsi="Arial" w:cs="Arial"/>
                <w:sz w:val="20"/>
                <w:szCs w:val="20"/>
              </w:rPr>
            </w:pPr>
            <w:r>
              <w:rPr>
                <w:rFonts w:ascii="Arial" w:hAnsi="Arial" w:cs="Arial"/>
                <w:sz w:val="20"/>
                <w:szCs w:val="20"/>
              </w:rPr>
              <w:t>Peuvent être admis comme élèves réguliers en quatrième année de l'enseignement secondaire professionnel, y compris dans l'année de réorientation, en application de l’Arrêté royal du 29 juin 1984 relatif à l'organisation de l'enseignement secondaire, article 12 :</w:t>
            </w:r>
          </w:p>
          <w:p w:rsidR="003E7B1D" w:rsidRDefault="003E7B1D" w:rsidP="00513D8C">
            <w:pPr>
              <w:pStyle w:val="TableParagraph"/>
              <w:numPr>
                <w:ilvl w:val="0"/>
                <w:numId w:val="9"/>
              </w:numPr>
              <w:tabs>
                <w:tab w:val="left" w:pos="352"/>
              </w:tabs>
              <w:ind w:right="94"/>
              <w:rPr>
                <w:rFonts w:ascii="Arial" w:hAnsi="Arial" w:cs="Arial"/>
                <w:sz w:val="20"/>
                <w:szCs w:val="20"/>
              </w:rPr>
            </w:pPr>
            <w:r>
              <w:rPr>
                <w:rFonts w:ascii="Arial" w:hAnsi="Arial" w:cs="Arial"/>
                <w:sz w:val="20"/>
                <w:szCs w:val="20"/>
              </w:rPr>
              <w:t>les élèves réguliers qui ont terminé avec fruit la troisième année de l'enseignement secondaire de plein exercice, soit la troisième année de l'enseignement secondaire professionnel en alternance</w:t>
            </w:r>
          </w:p>
          <w:p w:rsidR="003E7B1D" w:rsidRDefault="003E7B1D" w:rsidP="00513D8C">
            <w:pPr>
              <w:pStyle w:val="TableParagraph"/>
              <w:numPr>
                <w:ilvl w:val="0"/>
                <w:numId w:val="9"/>
              </w:numPr>
              <w:tabs>
                <w:tab w:val="left" w:pos="352"/>
              </w:tabs>
              <w:ind w:right="94"/>
              <w:rPr>
                <w:rFonts w:ascii="Arial" w:hAnsi="Arial" w:cs="Arial"/>
                <w:sz w:val="20"/>
                <w:szCs w:val="20"/>
              </w:rPr>
            </w:pPr>
            <w:r>
              <w:rPr>
                <w:rFonts w:ascii="Arial" w:hAnsi="Arial" w:cs="Arial"/>
                <w:sz w:val="20"/>
                <w:szCs w:val="20"/>
              </w:rPr>
              <w:t>les titulaires du certificat d'enseignement secondaire inférieur délivré par le jury d'Etat ou par les jurys de la Communauté française, de la Communauté flamande ou de la Communauté germanophone ;</w:t>
            </w:r>
          </w:p>
          <w:p w:rsidR="003E7B1D" w:rsidRDefault="003E7B1D" w:rsidP="00513D8C">
            <w:pPr>
              <w:pStyle w:val="TableParagraph"/>
              <w:numPr>
                <w:ilvl w:val="0"/>
                <w:numId w:val="9"/>
              </w:numPr>
              <w:tabs>
                <w:tab w:val="left" w:pos="352"/>
              </w:tabs>
              <w:ind w:right="94"/>
              <w:rPr>
                <w:rFonts w:ascii="Arial" w:hAnsi="Arial" w:cs="Arial"/>
                <w:sz w:val="20"/>
                <w:szCs w:val="20"/>
              </w:rPr>
            </w:pPr>
            <w:r>
              <w:rPr>
                <w:rFonts w:ascii="Arial" w:hAnsi="Arial" w:cs="Arial"/>
                <w:sz w:val="20"/>
                <w:szCs w:val="20"/>
              </w:rPr>
              <w:t>les titulaires d'une attestation de réinsertion dans l'enseignement secondaire de plein exercice délivrée par un centre d'éducation et de formation en alternance après la fréquentation d'une année scolaire au moins dans l'enseignement secondaire en alternance</w:t>
            </w:r>
          </w:p>
          <w:p w:rsidR="003E7B1D" w:rsidRDefault="003E7B1D" w:rsidP="00513D8C">
            <w:pPr>
              <w:pStyle w:val="TableParagraph"/>
              <w:numPr>
                <w:ilvl w:val="0"/>
                <w:numId w:val="9"/>
              </w:numPr>
              <w:tabs>
                <w:tab w:val="left" w:pos="352"/>
              </w:tabs>
              <w:ind w:right="94"/>
              <w:rPr>
                <w:rFonts w:ascii="Arial" w:hAnsi="Arial" w:cs="Arial"/>
                <w:sz w:val="20"/>
                <w:szCs w:val="20"/>
              </w:rPr>
            </w:pPr>
            <w:r>
              <w:rPr>
                <w:rFonts w:ascii="Arial" w:hAnsi="Arial" w:cs="Arial"/>
                <w:sz w:val="20"/>
                <w:szCs w:val="20"/>
              </w:rPr>
              <w:t>les titulaires du certificat d'enseignement secondaire du deuxième degré, enseignement professionnel, délivré par le Jury de la Communauté française pour autant qu'ils changent d'orientation d'études ;</w:t>
            </w:r>
          </w:p>
          <w:p w:rsidR="003E7B1D" w:rsidRDefault="003E7B1D" w:rsidP="00513D8C">
            <w:pPr>
              <w:pStyle w:val="TableParagraph"/>
              <w:numPr>
                <w:ilvl w:val="0"/>
                <w:numId w:val="9"/>
              </w:numPr>
              <w:tabs>
                <w:tab w:val="left" w:pos="352"/>
              </w:tabs>
              <w:ind w:right="94"/>
              <w:rPr>
                <w:rFonts w:ascii="Arial" w:hAnsi="Arial" w:cs="Arial"/>
                <w:sz w:val="20"/>
                <w:szCs w:val="20"/>
              </w:rPr>
            </w:pPr>
            <w:r>
              <w:rPr>
                <w:rFonts w:ascii="Arial" w:hAnsi="Arial" w:cs="Arial"/>
                <w:sz w:val="20"/>
                <w:szCs w:val="20"/>
              </w:rPr>
              <w:t>es titulaires du certificat correspondant au CESI délivré par l'enseignement secondaire de promotion sociale de régime 1.</w:t>
            </w:r>
          </w:p>
          <w:p w:rsidR="003E7B1D" w:rsidRDefault="003E7B1D" w:rsidP="00513D8C">
            <w:pPr>
              <w:pStyle w:val="TableParagraph"/>
              <w:tabs>
                <w:tab w:val="left" w:pos="352"/>
              </w:tabs>
              <w:ind w:left="360" w:right="94"/>
              <w:rPr>
                <w:rFonts w:ascii="Arial" w:hAnsi="Arial" w:cs="Arial"/>
                <w:sz w:val="20"/>
                <w:szCs w:val="20"/>
              </w:rPr>
            </w:pPr>
            <w:r>
              <w:rPr>
                <w:rFonts w:ascii="Arial" w:hAnsi="Arial" w:cs="Arial"/>
                <w:sz w:val="20"/>
                <w:szCs w:val="20"/>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rsidR="003E7B1D" w:rsidRDefault="003E7B1D" w:rsidP="00513D8C">
            <w:pPr>
              <w:spacing w:before="40" w:after="40"/>
              <w:jc w:val="left"/>
              <w:rPr>
                <w:rFonts w:ascii="Arial" w:hAnsi="Arial" w:cs="Arial"/>
                <w:b/>
                <w:bCs/>
                <w:sz w:val="20"/>
                <w:szCs w:val="20"/>
              </w:rPr>
            </w:pPr>
          </w:p>
          <w:p w:rsidR="003E7B1D" w:rsidRDefault="003E7B1D" w:rsidP="00513D8C">
            <w:pPr>
              <w:pStyle w:val="Paragraphedeliste"/>
              <w:widowControl w:val="0"/>
              <w:numPr>
                <w:ilvl w:val="0"/>
                <w:numId w:val="8"/>
              </w:numPr>
              <w:autoSpaceDE w:val="0"/>
              <w:autoSpaceDN w:val="0"/>
              <w:spacing w:before="40" w:after="40" w:line="240" w:lineRule="auto"/>
              <w:contextualSpacing w:val="0"/>
              <w:jc w:val="left"/>
              <w:rPr>
                <w:rFonts w:ascii="Arial" w:hAnsi="Arial" w:cs="Arial"/>
              </w:rPr>
            </w:pPr>
            <w:r>
              <w:rPr>
                <w:rFonts w:ascii="Arial" w:hAnsi="Arial" w:cs="Arial"/>
                <w:b/>
                <w:bCs/>
                <w:u w:val="single"/>
              </w:rPr>
              <w:t>Pour l’enseignement en alternance</w:t>
            </w:r>
          </w:p>
          <w:p w:rsidR="003E7B1D" w:rsidRDefault="003E7B1D" w:rsidP="00513D8C">
            <w:pPr>
              <w:spacing w:before="40" w:after="40"/>
              <w:ind w:firstLine="0"/>
              <w:jc w:val="left"/>
              <w:rPr>
                <w:rFonts w:ascii="Arial" w:hAnsi="Arial" w:cs="Arial"/>
                <w:sz w:val="20"/>
                <w:szCs w:val="20"/>
              </w:rPr>
            </w:pPr>
            <w:r>
              <w:rPr>
                <w:rFonts w:ascii="Arial" w:hAnsi="Arial" w:cs="Arial"/>
                <w:sz w:val="20"/>
                <w:szCs w:val="20"/>
              </w:rPr>
              <w:t>Pour autant qu’ils répondent à une des conditions énumérées ci-dessus, peuvent être inscrits en 4ème P (art. 49) :</w:t>
            </w:r>
          </w:p>
          <w:p w:rsidR="003E7B1D" w:rsidRDefault="003E7B1D" w:rsidP="00513D8C">
            <w:pPr>
              <w:pStyle w:val="Paragraphedeliste"/>
              <w:numPr>
                <w:ilvl w:val="0"/>
                <w:numId w:val="5"/>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les élèves majeurs de plus de 18 ans et de moins de 21 ans au 31 décembre de l’année civile en cours sous réserve d’avoir conclu soit :</w:t>
            </w:r>
          </w:p>
          <w:p w:rsidR="003E7B1D" w:rsidRDefault="003E7B1D" w:rsidP="00513D8C">
            <w:pPr>
              <w:pStyle w:val="Paragraphedeliste"/>
              <w:numPr>
                <w:ilvl w:val="0"/>
                <w:numId w:val="4"/>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un contrat d’alternance ;</w:t>
            </w:r>
          </w:p>
          <w:p w:rsidR="003E7B1D" w:rsidRDefault="003E7B1D" w:rsidP="00513D8C">
            <w:pPr>
              <w:pStyle w:val="Paragraphedeliste"/>
              <w:numPr>
                <w:ilvl w:val="0"/>
                <w:numId w:val="4"/>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un contrat d’apprentissage de professions exercées par des travailleurs salariés ;</w:t>
            </w:r>
          </w:p>
          <w:p w:rsidR="003E7B1D" w:rsidRDefault="003E7B1D" w:rsidP="00513D8C">
            <w:pPr>
              <w:pStyle w:val="Paragraphedeliste"/>
              <w:numPr>
                <w:ilvl w:val="0"/>
                <w:numId w:val="4"/>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 xml:space="preserve">une convention de premier emploi de </w:t>
            </w:r>
            <w:proofErr w:type="gramStart"/>
            <w:r>
              <w:rPr>
                <w:rFonts w:ascii="Arial" w:hAnsi="Arial" w:cs="Arial"/>
                <w:color w:val="000000"/>
                <w:sz w:val="20"/>
                <w:szCs w:val="20"/>
                <w:lang w:eastAsia="fr-BE"/>
              </w:rPr>
              <w:t>type</w:t>
            </w:r>
            <w:proofErr w:type="gramEnd"/>
            <w:r>
              <w:rPr>
                <w:rFonts w:ascii="Arial" w:hAnsi="Arial" w:cs="Arial"/>
                <w:color w:val="000000"/>
                <w:sz w:val="20"/>
                <w:szCs w:val="20"/>
                <w:lang w:eastAsia="fr-BE"/>
              </w:rPr>
              <w:t xml:space="preserve"> 2 ou 3 liée à un contrat de travail (CDD, CDI) ;</w:t>
            </w:r>
          </w:p>
          <w:p w:rsidR="003E7B1D" w:rsidRDefault="003E7B1D" w:rsidP="00513D8C">
            <w:pPr>
              <w:pStyle w:val="Paragraphedeliste"/>
              <w:numPr>
                <w:ilvl w:val="0"/>
                <w:numId w:val="4"/>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3E7B1D" w:rsidRDefault="003E7B1D" w:rsidP="00513D8C">
            <w:pPr>
              <w:pStyle w:val="Paragraphedeliste"/>
              <w:numPr>
                <w:ilvl w:val="0"/>
                <w:numId w:val="5"/>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les élèves majeurs de plus de 21 ans et de moins de 25 ans au 31 décembre de l’année civile en cours qui bénéficient de l’enseignement secondaire en alternance depuis le 1er octobre de l’année où ils atteignent l’âge de 21 ans et qui ont conclu soit :</w:t>
            </w:r>
          </w:p>
          <w:p w:rsidR="003E7B1D" w:rsidRDefault="003E7B1D" w:rsidP="00513D8C">
            <w:pPr>
              <w:pStyle w:val="Paragraphedeliste"/>
              <w:numPr>
                <w:ilvl w:val="0"/>
                <w:numId w:val="6"/>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un contrat d’alternance ;</w:t>
            </w:r>
          </w:p>
          <w:p w:rsidR="003E7B1D" w:rsidRDefault="003E7B1D" w:rsidP="00513D8C">
            <w:pPr>
              <w:pStyle w:val="Paragraphedeliste"/>
              <w:numPr>
                <w:ilvl w:val="0"/>
                <w:numId w:val="6"/>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un contrat d’apprentissage de professions exercées par des travailleurs salariés ;</w:t>
            </w:r>
          </w:p>
          <w:p w:rsidR="003E7B1D" w:rsidRDefault="003E7B1D" w:rsidP="00513D8C">
            <w:pPr>
              <w:pStyle w:val="Paragraphedeliste"/>
              <w:numPr>
                <w:ilvl w:val="0"/>
                <w:numId w:val="6"/>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 xml:space="preserve">une convention de premier emploi de </w:t>
            </w:r>
            <w:proofErr w:type="gramStart"/>
            <w:r>
              <w:rPr>
                <w:rFonts w:ascii="Arial" w:hAnsi="Arial" w:cs="Arial"/>
                <w:color w:val="000000"/>
                <w:sz w:val="20"/>
                <w:szCs w:val="20"/>
                <w:lang w:eastAsia="fr-BE"/>
              </w:rPr>
              <w:t>type</w:t>
            </w:r>
            <w:proofErr w:type="gramEnd"/>
            <w:r>
              <w:rPr>
                <w:rFonts w:ascii="Arial" w:hAnsi="Arial" w:cs="Arial"/>
                <w:color w:val="000000"/>
                <w:sz w:val="20"/>
                <w:szCs w:val="20"/>
                <w:lang w:eastAsia="fr-BE"/>
              </w:rPr>
              <w:t xml:space="preserve"> 2 ou 3 liée à un contrat de travail (CDD, CDI) ;</w:t>
            </w:r>
          </w:p>
          <w:p w:rsidR="003E7B1D" w:rsidRDefault="003E7B1D" w:rsidP="00513D8C">
            <w:pPr>
              <w:pStyle w:val="Paragraphedeliste"/>
              <w:numPr>
                <w:ilvl w:val="0"/>
                <w:numId w:val="6"/>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3E7B1D" w:rsidRDefault="003E7B1D" w:rsidP="00513D8C">
            <w:pPr>
              <w:pStyle w:val="Paragraphedeliste"/>
              <w:numPr>
                <w:ilvl w:val="0"/>
                <w:numId w:val="5"/>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les élèves majeurs de plus de 21 ans et de moins de 25 ans au 31 décembre inscrits dans l’enseignement de plein exercice, sous réserve d’avoir conclu :</w:t>
            </w:r>
          </w:p>
          <w:p w:rsidR="003E7B1D" w:rsidRDefault="003E7B1D" w:rsidP="00513D8C">
            <w:pPr>
              <w:pStyle w:val="Paragraphedeliste"/>
              <w:numPr>
                <w:ilvl w:val="0"/>
                <w:numId w:val="7"/>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un contrat d’alternance ;</w:t>
            </w:r>
          </w:p>
          <w:p w:rsidR="003E7B1D" w:rsidRDefault="003E7B1D" w:rsidP="00513D8C">
            <w:pPr>
              <w:pStyle w:val="Paragraphedeliste"/>
              <w:numPr>
                <w:ilvl w:val="0"/>
                <w:numId w:val="7"/>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un contrat d’apprentissage de professions exercées par des travailleurs salariés ;</w:t>
            </w:r>
          </w:p>
          <w:p w:rsidR="003E7B1D" w:rsidRDefault="003E7B1D" w:rsidP="00513D8C">
            <w:pPr>
              <w:pStyle w:val="Paragraphedeliste"/>
              <w:numPr>
                <w:ilvl w:val="0"/>
                <w:numId w:val="7"/>
              </w:numPr>
              <w:autoSpaceDE w:val="0"/>
              <w:autoSpaceDN w:val="0"/>
              <w:adjustRightInd w:val="0"/>
              <w:spacing w:after="0" w:line="240" w:lineRule="auto"/>
              <w:jc w:val="left"/>
              <w:rPr>
                <w:rFonts w:ascii="Arial" w:hAnsi="Arial" w:cs="Arial"/>
                <w:color w:val="000000"/>
                <w:sz w:val="20"/>
                <w:szCs w:val="20"/>
                <w:lang w:eastAsia="fr-BE"/>
              </w:rPr>
            </w:pPr>
            <w:r>
              <w:rPr>
                <w:rFonts w:ascii="Arial" w:hAnsi="Arial" w:cs="Arial"/>
                <w:color w:val="000000"/>
                <w:sz w:val="20"/>
                <w:szCs w:val="20"/>
                <w:lang w:eastAsia="fr-BE"/>
              </w:rPr>
              <w:t xml:space="preserve">une convention de premier emploi de </w:t>
            </w:r>
            <w:proofErr w:type="gramStart"/>
            <w:r>
              <w:rPr>
                <w:rFonts w:ascii="Arial" w:hAnsi="Arial" w:cs="Arial"/>
                <w:color w:val="000000"/>
                <w:sz w:val="20"/>
                <w:szCs w:val="20"/>
                <w:lang w:eastAsia="fr-BE"/>
              </w:rPr>
              <w:t>type</w:t>
            </w:r>
            <w:proofErr w:type="gramEnd"/>
            <w:r>
              <w:rPr>
                <w:rFonts w:ascii="Arial" w:hAnsi="Arial" w:cs="Arial"/>
                <w:color w:val="000000"/>
                <w:sz w:val="20"/>
                <w:szCs w:val="20"/>
                <w:lang w:eastAsia="fr-BE"/>
              </w:rPr>
              <w:t xml:space="preserve"> 2 ou 3 liée à un contrat de travail (CDD, CDI) ;</w:t>
            </w:r>
          </w:p>
          <w:p w:rsidR="003E7B1D" w:rsidRDefault="003E7B1D" w:rsidP="00513D8C">
            <w:pPr>
              <w:widowControl w:val="0"/>
              <w:autoSpaceDE w:val="0"/>
              <w:autoSpaceDN w:val="0"/>
              <w:spacing w:after="0" w:line="240" w:lineRule="auto"/>
              <w:ind w:right="292" w:firstLine="0"/>
              <w:jc w:val="left"/>
              <w:rPr>
                <w:rFonts w:ascii="Arial" w:eastAsia="Calibri" w:hAnsi="Arial" w:cs="Arial"/>
                <w:sz w:val="20"/>
                <w:szCs w:val="20"/>
                <w:lang w:val="fr-FR" w:eastAsia="fr-FR" w:bidi="fr-FR"/>
              </w:rPr>
            </w:pPr>
            <w:r>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r>
              <w:rPr>
                <w:rFonts w:ascii="Arial" w:eastAsia="Calibri" w:hAnsi="Arial" w:cs="Arial"/>
                <w:sz w:val="20"/>
                <w:szCs w:val="20"/>
                <w:lang w:val="fr-FR" w:eastAsia="fr-FR" w:bidi="fr-FR"/>
              </w:rPr>
              <w:t>3° les jeunes âgés de plus de 21 ans et de moins de 25 ans au 31 décembre, bénéficiant de l'enseignement secondaire en alternance depuis le 1er octobre de l'année où ils atteignent l'âge de 21 ans, sous réserve d'avoir conclu soit :</w:t>
            </w:r>
          </w:p>
          <w:p w:rsidR="003E7B1D" w:rsidRDefault="003E7B1D" w:rsidP="00513D8C">
            <w:pPr>
              <w:pStyle w:val="Paragraphedeliste"/>
              <w:widowControl w:val="0"/>
              <w:numPr>
                <w:ilvl w:val="0"/>
                <w:numId w:val="3"/>
              </w:numPr>
              <w:autoSpaceDE w:val="0"/>
              <w:autoSpaceDN w:val="0"/>
              <w:spacing w:after="0" w:line="240" w:lineRule="auto"/>
              <w:jc w:val="left"/>
              <w:rPr>
                <w:rFonts w:ascii="Arial" w:eastAsia="Calibri" w:hAnsi="Arial" w:cs="Arial"/>
                <w:sz w:val="20"/>
                <w:szCs w:val="20"/>
                <w:lang w:val="fr-FR"/>
              </w:rPr>
            </w:pPr>
            <w:r>
              <w:rPr>
                <w:rFonts w:ascii="Arial" w:eastAsia="Calibri" w:hAnsi="Arial" w:cs="Arial"/>
                <w:sz w:val="20"/>
                <w:szCs w:val="20"/>
                <w:lang w:val="fr-FR"/>
              </w:rPr>
              <w:t>un contrat d’alternance ;</w:t>
            </w:r>
          </w:p>
          <w:p w:rsidR="003E7B1D" w:rsidRDefault="003E7B1D" w:rsidP="00513D8C">
            <w:pPr>
              <w:pStyle w:val="Paragraphedeliste"/>
              <w:widowControl w:val="0"/>
              <w:numPr>
                <w:ilvl w:val="0"/>
                <w:numId w:val="3"/>
              </w:numPr>
              <w:autoSpaceDE w:val="0"/>
              <w:autoSpaceDN w:val="0"/>
              <w:spacing w:after="0" w:line="240" w:lineRule="auto"/>
              <w:jc w:val="left"/>
              <w:rPr>
                <w:rFonts w:ascii="Arial" w:eastAsia="Calibri" w:hAnsi="Arial" w:cs="Arial"/>
                <w:sz w:val="20"/>
                <w:szCs w:val="20"/>
                <w:lang w:val="fr-FR"/>
              </w:rPr>
            </w:pPr>
            <w:r>
              <w:rPr>
                <w:rFonts w:ascii="Arial" w:eastAsia="Calibri" w:hAnsi="Arial" w:cs="Arial"/>
                <w:sz w:val="20"/>
                <w:szCs w:val="20"/>
                <w:lang w:val="fr-FR"/>
              </w:rPr>
              <w:t>un contrat d’apprentissage de professions exercées par des travailleurs salariés;</w:t>
            </w:r>
          </w:p>
          <w:p w:rsidR="003E7B1D" w:rsidRDefault="003E7B1D" w:rsidP="00513D8C">
            <w:pPr>
              <w:pStyle w:val="Paragraphedeliste"/>
              <w:widowControl w:val="0"/>
              <w:numPr>
                <w:ilvl w:val="0"/>
                <w:numId w:val="3"/>
              </w:numPr>
              <w:autoSpaceDE w:val="0"/>
              <w:autoSpaceDN w:val="0"/>
              <w:spacing w:after="0" w:line="240" w:lineRule="auto"/>
              <w:jc w:val="left"/>
              <w:rPr>
                <w:rFonts w:ascii="Arial" w:eastAsia="Calibri" w:hAnsi="Arial" w:cs="Arial"/>
                <w:sz w:val="20"/>
                <w:szCs w:val="20"/>
                <w:lang w:val="fr-FR"/>
              </w:rPr>
            </w:pPr>
            <w:r>
              <w:rPr>
                <w:rFonts w:ascii="Arial" w:eastAsia="Calibri" w:hAnsi="Arial" w:cs="Arial"/>
                <w:sz w:val="20"/>
                <w:szCs w:val="20"/>
                <w:lang w:val="fr-FR"/>
              </w:rPr>
              <w:lastRenderedPageBreak/>
              <w:t xml:space="preserve">une convention de premier emploi de </w:t>
            </w:r>
            <w:proofErr w:type="gramStart"/>
            <w:r>
              <w:rPr>
                <w:rFonts w:ascii="Arial" w:eastAsia="Calibri" w:hAnsi="Arial" w:cs="Arial"/>
                <w:sz w:val="20"/>
                <w:szCs w:val="20"/>
                <w:lang w:val="fr-FR"/>
              </w:rPr>
              <w:t>type</w:t>
            </w:r>
            <w:proofErr w:type="gramEnd"/>
            <w:r>
              <w:rPr>
                <w:rFonts w:ascii="Arial" w:eastAsia="Calibri" w:hAnsi="Arial" w:cs="Arial"/>
                <w:sz w:val="20"/>
                <w:szCs w:val="20"/>
                <w:lang w:val="fr-FR"/>
              </w:rPr>
              <w:t xml:space="preserve"> 2 ou 3 liée à un contrat de travail (CDD, CDI) ;</w:t>
            </w:r>
          </w:p>
          <w:p w:rsidR="003E7B1D" w:rsidRDefault="003E7B1D" w:rsidP="00513D8C">
            <w:pPr>
              <w:pStyle w:val="Paragraphedeliste"/>
              <w:widowControl w:val="0"/>
              <w:numPr>
                <w:ilvl w:val="0"/>
                <w:numId w:val="3"/>
              </w:numPr>
              <w:autoSpaceDE w:val="0"/>
              <w:autoSpaceDN w:val="0"/>
              <w:spacing w:after="0" w:line="240" w:lineRule="auto"/>
              <w:jc w:val="left"/>
              <w:rPr>
                <w:rFonts w:ascii="Arial" w:eastAsia="Calibri" w:hAnsi="Arial" w:cs="Arial"/>
                <w:sz w:val="20"/>
                <w:szCs w:val="20"/>
                <w:lang w:val="fr-FR"/>
              </w:rPr>
            </w:pPr>
            <w:r>
              <w:rPr>
                <w:rFonts w:ascii="Arial" w:eastAsia="Calibri" w:hAnsi="Arial" w:cs="Arial"/>
                <w:sz w:val="20"/>
                <w:szCs w:val="20"/>
                <w:lang w:val="fr-FR"/>
              </w:rPr>
              <w:t>toute autre forme de contrat ou de convention reconnue par la législation du travail et s’inscrivant dans le cadre d’une formation en alternance qui aura reçu l’approbation du Gouvernement de la Fédération Wallonie-Bruxelles.</w:t>
            </w:r>
          </w:p>
          <w:p w:rsidR="003E7B1D" w:rsidRDefault="003E7B1D" w:rsidP="00513D8C">
            <w:pPr>
              <w:widowControl w:val="0"/>
              <w:autoSpaceDE w:val="0"/>
              <w:autoSpaceDN w:val="0"/>
              <w:spacing w:after="0" w:line="240" w:lineRule="auto"/>
              <w:ind w:right="1258" w:firstLine="0"/>
              <w:jc w:val="left"/>
              <w:rPr>
                <w:rFonts w:ascii="Arial" w:eastAsia="Calibri" w:hAnsi="Arial" w:cs="Arial"/>
                <w:sz w:val="20"/>
                <w:szCs w:val="20"/>
                <w:lang w:val="fr-FR" w:eastAsia="fr-FR" w:bidi="fr-FR"/>
              </w:rPr>
            </w:pPr>
            <w:r>
              <w:rPr>
                <w:rFonts w:ascii="Arial" w:eastAsia="Calibri" w:hAnsi="Arial" w:cs="Arial"/>
                <w:sz w:val="20"/>
                <w:szCs w:val="20"/>
                <w:lang w:val="fr-FR" w:eastAsia="fr-FR" w:bidi="fr-FR"/>
              </w:rPr>
              <w:t>4° les jeunes âgés de plus de 21 ans et de moins de 25 ans au 31 décembre, inscrits dans l'enseignement de plein exercice, sous réserve d'avoir conclu soit :</w:t>
            </w:r>
          </w:p>
          <w:p w:rsidR="003E7B1D" w:rsidRDefault="003E7B1D" w:rsidP="00513D8C">
            <w:pPr>
              <w:pStyle w:val="Paragraphedeliste"/>
              <w:widowControl w:val="0"/>
              <w:numPr>
                <w:ilvl w:val="0"/>
                <w:numId w:val="3"/>
              </w:numPr>
              <w:autoSpaceDE w:val="0"/>
              <w:autoSpaceDN w:val="0"/>
              <w:spacing w:after="0" w:line="240" w:lineRule="auto"/>
              <w:jc w:val="left"/>
              <w:rPr>
                <w:rFonts w:ascii="Arial" w:eastAsia="Calibri" w:hAnsi="Arial" w:cs="Arial"/>
                <w:sz w:val="20"/>
                <w:szCs w:val="20"/>
                <w:lang w:val="fr-FR"/>
              </w:rPr>
            </w:pPr>
            <w:r>
              <w:rPr>
                <w:rFonts w:ascii="Arial" w:eastAsia="Calibri" w:hAnsi="Arial" w:cs="Arial"/>
                <w:sz w:val="20"/>
                <w:szCs w:val="20"/>
                <w:lang w:val="fr-FR"/>
              </w:rPr>
              <w:t>un contrat d’alternance ;</w:t>
            </w:r>
          </w:p>
          <w:p w:rsidR="003E7B1D" w:rsidRDefault="003E7B1D" w:rsidP="00513D8C">
            <w:pPr>
              <w:pStyle w:val="Paragraphedeliste"/>
              <w:widowControl w:val="0"/>
              <w:numPr>
                <w:ilvl w:val="0"/>
                <w:numId w:val="3"/>
              </w:numPr>
              <w:autoSpaceDE w:val="0"/>
              <w:autoSpaceDN w:val="0"/>
              <w:spacing w:after="0" w:line="240" w:lineRule="auto"/>
              <w:jc w:val="left"/>
              <w:rPr>
                <w:rFonts w:ascii="Arial" w:eastAsia="Calibri" w:hAnsi="Arial" w:cs="Arial"/>
                <w:sz w:val="20"/>
                <w:szCs w:val="20"/>
                <w:lang w:val="fr-FR"/>
              </w:rPr>
            </w:pPr>
            <w:r>
              <w:rPr>
                <w:rFonts w:ascii="Arial" w:eastAsia="Calibri" w:hAnsi="Arial" w:cs="Arial"/>
                <w:sz w:val="20"/>
                <w:szCs w:val="20"/>
                <w:lang w:val="fr-FR"/>
              </w:rPr>
              <w:t>un contrat d’apprentissage de professions exercées par des travailleurs salariés;</w:t>
            </w:r>
          </w:p>
          <w:p w:rsidR="003E7B1D" w:rsidRDefault="003E7B1D" w:rsidP="00513D8C">
            <w:pPr>
              <w:pStyle w:val="Paragraphedeliste"/>
              <w:widowControl w:val="0"/>
              <w:numPr>
                <w:ilvl w:val="0"/>
                <w:numId w:val="3"/>
              </w:numPr>
              <w:autoSpaceDE w:val="0"/>
              <w:autoSpaceDN w:val="0"/>
              <w:spacing w:after="0" w:line="240" w:lineRule="auto"/>
              <w:jc w:val="left"/>
              <w:rPr>
                <w:rFonts w:ascii="Arial" w:eastAsia="Calibri" w:hAnsi="Arial" w:cs="Arial"/>
                <w:sz w:val="20"/>
                <w:szCs w:val="20"/>
                <w:lang w:val="fr-FR"/>
              </w:rPr>
            </w:pPr>
            <w:r>
              <w:rPr>
                <w:rFonts w:ascii="Arial" w:eastAsia="Calibri" w:hAnsi="Arial" w:cs="Arial"/>
                <w:sz w:val="20"/>
                <w:szCs w:val="20"/>
                <w:lang w:val="fr-FR"/>
              </w:rPr>
              <w:t xml:space="preserve">une convention de premier emploi de </w:t>
            </w:r>
            <w:proofErr w:type="gramStart"/>
            <w:r>
              <w:rPr>
                <w:rFonts w:ascii="Arial" w:eastAsia="Calibri" w:hAnsi="Arial" w:cs="Arial"/>
                <w:sz w:val="20"/>
                <w:szCs w:val="20"/>
                <w:lang w:val="fr-FR"/>
              </w:rPr>
              <w:t>type</w:t>
            </w:r>
            <w:proofErr w:type="gramEnd"/>
            <w:r>
              <w:rPr>
                <w:rFonts w:ascii="Arial" w:eastAsia="Calibri" w:hAnsi="Arial" w:cs="Arial"/>
                <w:sz w:val="20"/>
                <w:szCs w:val="20"/>
                <w:lang w:val="fr-FR"/>
              </w:rPr>
              <w:t xml:space="preserve"> 2 ou 3 liée à un contrat de travail (CDD, CDI) ;</w:t>
            </w:r>
          </w:p>
          <w:p w:rsidR="003E7B1D" w:rsidRDefault="003E7B1D" w:rsidP="00513D8C">
            <w:pPr>
              <w:pStyle w:val="Paragraphedeliste"/>
              <w:widowControl w:val="0"/>
              <w:numPr>
                <w:ilvl w:val="0"/>
                <w:numId w:val="3"/>
              </w:numPr>
              <w:autoSpaceDE w:val="0"/>
              <w:autoSpaceDN w:val="0"/>
              <w:spacing w:after="0" w:line="240" w:lineRule="auto"/>
              <w:jc w:val="left"/>
              <w:rPr>
                <w:rFonts w:ascii="Arial" w:eastAsia="Calibri" w:hAnsi="Arial" w:cs="Arial"/>
                <w:sz w:val="20"/>
                <w:szCs w:val="20"/>
                <w:lang w:val="fr-FR"/>
              </w:rPr>
            </w:pPr>
            <w:r>
              <w:rPr>
                <w:rFonts w:ascii="Arial" w:eastAsia="Calibri" w:hAnsi="Arial" w:cs="Arial"/>
                <w:sz w:val="20"/>
                <w:szCs w:val="20"/>
                <w:lang w:val="fr-FR"/>
              </w:rPr>
              <w:t>toute autre forme de contrat ou de convention reconnue par la législation du travail et s’inscrivant dans le cadre d’une formation en alternance qui aura reçu l’approbation du Gouvernement de la Fédération Wallonie-Bruxelles.</w:t>
            </w:r>
          </w:p>
          <w:p w:rsidR="003E7B1D" w:rsidRDefault="003E7B1D" w:rsidP="00513D8C">
            <w:pPr>
              <w:widowControl w:val="0"/>
              <w:autoSpaceDE w:val="0"/>
              <w:autoSpaceDN w:val="0"/>
              <w:spacing w:after="0" w:line="240" w:lineRule="auto"/>
              <w:ind w:left="97" w:right="292" w:firstLine="0"/>
              <w:jc w:val="left"/>
              <w:rPr>
                <w:rFonts w:ascii="Arial" w:eastAsia="Calibri" w:hAnsi="Arial" w:cs="Arial"/>
                <w:sz w:val="20"/>
                <w:szCs w:val="20"/>
                <w:lang w:val="fr-FR" w:eastAsia="fr-FR" w:bidi="fr-FR"/>
              </w:rPr>
            </w:pPr>
            <w:r>
              <w:rPr>
                <w:rFonts w:ascii="Arial" w:eastAsia="Calibri" w:hAnsi="Arial" w:cs="Arial"/>
                <w:sz w:val="20"/>
                <w:szCs w:val="20"/>
                <w:lang w:val="fr-FR" w:eastAsia="fr-FR" w:bidi="fr-FR"/>
              </w:rPr>
              <w:t xml:space="preserve">Peuvent être admis comme élèves réguliers </w:t>
            </w:r>
            <w:r>
              <w:rPr>
                <w:rFonts w:ascii="Arial" w:eastAsia="Calibri" w:hAnsi="Arial" w:cs="Arial"/>
                <w:b/>
                <w:bCs/>
                <w:sz w:val="20"/>
                <w:szCs w:val="20"/>
                <w:lang w:val="fr-FR" w:eastAsia="fr-FR" w:bidi="fr-FR"/>
              </w:rPr>
              <w:t>au 3</w:t>
            </w:r>
            <w:r>
              <w:rPr>
                <w:rFonts w:ascii="Arial" w:eastAsia="Calibri" w:hAnsi="Arial" w:cs="Arial"/>
                <w:b/>
                <w:bCs/>
                <w:sz w:val="20"/>
                <w:szCs w:val="20"/>
                <w:vertAlign w:val="superscript"/>
                <w:lang w:val="fr-FR" w:eastAsia="fr-FR" w:bidi="fr-FR"/>
              </w:rPr>
              <w:t>e</w:t>
            </w:r>
            <w:r>
              <w:rPr>
                <w:rFonts w:ascii="Arial" w:eastAsia="Calibri" w:hAnsi="Arial" w:cs="Arial"/>
                <w:b/>
                <w:bCs/>
                <w:sz w:val="20"/>
                <w:szCs w:val="20"/>
                <w:lang w:val="fr-FR" w:eastAsia="fr-FR" w:bidi="fr-FR"/>
              </w:rPr>
              <w:t xml:space="preserve"> degré de</w:t>
            </w:r>
            <w:r>
              <w:rPr>
                <w:rFonts w:ascii="Arial" w:eastAsia="Calibri" w:hAnsi="Arial" w:cs="Arial"/>
                <w:sz w:val="20"/>
                <w:szCs w:val="20"/>
                <w:lang w:val="fr-FR" w:eastAsia="fr-FR" w:bidi="fr-FR"/>
              </w:rPr>
              <w:t xml:space="preserve"> l'enseignement secondaire professionnel en alternance, les titulaires d'un des certificats suivants ou d'un titre reconnu équivalent à un de ces certificats :</w:t>
            </w:r>
          </w:p>
          <w:p w:rsidR="003E7B1D" w:rsidRDefault="003E7B1D" w:rsidP="00513D8C">
            <w:pPr>
              <w:widowControl w:val="0"/>
              <w:autoSpaceDE w:val="0"/>
              <w:autoSpaceDN w:val="0"/>
              <w:spacing w:after="0" w:line="240" w:lineRule="auto"/>
              <w:ind w:left="97" w:right="292" w:firstLine="0"/>
              <w:jc w:val="left"/>
              <w:rPr>
                <w:rFonts w:ascii="Arial" w:eastAsia="Calibri" w:hAnsi="Arial" w:cs="Arial"/>
                <w:sz w:val="20"/>
                <w:szCs w:val="20"/>
                <w:lang w:val="fr-FR" w:eastAsia="fr-FR" w:bidi="fr-FR"/>
              </w:rPr>
            </w:pPr>
          </w:p>
          <w:p w:rsidR="003E7B1D" w:rsidRDefault="003E7B1D" w:rsidP="00513D8C">
            <w:pPr>
              <w:pStyle w:val="Paragraphedeliste"/>
              <w:widowControl w:val="0"/>
              <w:numPr>
                <w:ilvl w:val="0"/>
                <w:numId w:val="3"/>
              </w:numPr>
              <w:autoSpaceDE w:val="0"/>
              <w:autoSpaceDN w:val="0"/>
              <w:spacing w:after="0" w:line="240" w:lineRule="auto"/>
              <w:jc w:val="left"/>
              <w:rPr>
                <w:rFonts w:ascii="Arial" w:eastAsia="Calibri" w:hAnsi="Arial" w:cs="Arial"/>
                <w:sz w:val="20"/>
                <w:szCs w:val="20"/>
                <w:lang w:val="fr-FR"/>
              </w:rPr>
            </w:pPr>
            <w:r>
              <w:rPr>
                <w:rFonts w:ascii="Arial" w:eastAsia="Calibri" w:hAnsi="Arial" w:cs="Arial"/>
                <w:sz w:val="20"/>
                <w:szCs w:val="20"/>
                <w:lang w:val="fr-FR"/>
              </w:rPr>
              <w:t>l’attestation de compétences professionnelles du 2ème degré de l’enseignement secondaire en alternance ;</w:t>
            </w:r>
          </w:p>
          <w:p w:rsidR="003E7B1D" w:rsidRDefault="003E7B1D" w:rsidP="00513D8C">
            <w:pPr>
              <w:pStyle w:val="Paragraphedeliste"/>
              <w:widowControl w:val="0"/>
              <w:numPr>
                <w:ilvl w:val="0"/>
                <w:numId w:val="3"/>
              </w:numPr>
              <w:autoSpaceDE w:val="0"/>
              <w:autoSpaceDN w:val="0"/>
              <w:spacing w:after="0" w:line="240" w:lineRule="auto"/>
              <w:jc w:val="left"/>
              <w:rPr>
                <w:rFonts w:ascii="Arial" w:eastAsia="Calibri" w:hAnsi="Arial" w:cs="Arial"/>
                <w:sz w:val="20"/>
                <w:szCs w:val="20"/>
                <w:lang w:val="fr-FR"/>
              </w:rPr>
            </w:pPr>
            <w:r>
              <w:rPr>
                <w:rFonts w:ascii="Arial" w:eastAsia="Calibri" w:hAnsi="Arial" w:cs="Arial"/>
                <w:sz w:val="20"/>
                <w:szCs w:val="20"/>
                <w:lang w:val="fr-FR"/>
              </w:rPr>
              <w:t>le certificat d’enseignement secondaire du 2ème degré ou le certificat d’enseignement secondaire inférieur ;</w:t>
            </w:r>
          </w:p>
          <w:p w:rsidR="003E7B1D" w:rsidRDefault="003E7B1D" w:rsidP="00513D8C">
            <w:pPr>
              <w:pStyle w:val="Paragraphedeliste"/>
              <w:widowControl w:val="0"/>
              <w:numPr>
                <w:ilvl w:val="0"/>
                <w:numId w:val="3"/>
              </w:numPr>
              <w:autoSpaceDE w:val="0"/>
              <w:autoSpaceDN w:val="0"/>
              <w:spacing w:after="0" w:line="240" w:lineRule="auto"/>
              <w:jc w:val="left"/>
              <w:rPr>
                <w:rFonts w:ascii="Arial" w:eastAsia="Calibri" w:hAnsi="Arial" w:cs="Arial"/>
                <w:sz w:val="20"/>
                <w:szCs w:val="20"/>
                <w:lang w:val="fr-FR"/>
              </w:rPr>
            </w:pPr>
            <w:r>
              <w:rPr>
                <w:rFonts w:ascii="Arial" w:eastAsia="Calibri" w:hAnsi="Arial" w:cs="Arial"/>
                <w:sz w:val="20"/>
                <w:szCs w:val="20"/>
                <w:lang w:val="fr-FR"/>
              </w:rPr>
              <w:t xml:space="preserve">le certificat de qualification de 3ème phase de l’enseignement spécialisé de forme </w:t>
            </w:r>
            <w:proofErr w:type="gramStart"/>
            <w:r>
              <w:rPr>
                <w:rFonts w:ascii="Arial" w:eastAsia="Calibri" w:hAnsi="Arial" w:cs="Arial"/>
                <w:sz w:val="20"/>
                <w:szCs w:val="20"/>
                <w:lang w:val="fr-FR"/>
              </w:rPr>
              <w:t>3 .</w:t>
            </w:r>
            <w:proofErr w:type="gramEnd"/>
          </w:p>
          <w:p w:rsidR="003E7B1D" w:rsidRDefault="003E7B1D" w:rsidP="00513D8C">
            <w:pPr>
              <w:widowControl w:val="0"/>
              <w:autoSpaceDE w:val="0"/>
              <w:autoSpaceDN w:val="0"/>
              <w:spacing w:after="0" w:line="240" w:lineRule="auto"/>
              <w:ind w:left="97" w:right="292" w:firstLine="0"/>
              <w:jc w:val="left"/>
              <w:rPr>
                <w:rFonts w:ascii="Arial" w:eastAsia="Calibri" w:hAnsi="Arial" w:cs="Arial"/>
                <w:sz w:val="20"/>
                <w:szCs w:val="20"/>
                <w:lang w:eastAsia="fr-FR" w:bidi="fr-FR"/>
              </w:rPr>
            </w:pPr>
          </w:p>
          <w:p w:rsidR="003E7B1D" w:rsidRDefault="003E7B1D" w:rsidP="00513D8C">
            <w:pPr>
              <w:widowControl w:val="0"/>
              <w:autoSpaceDE w:val="0"/>
              <w:autoSpaceDN w:val="0"/>
              <w:spacing w:after="0" w:line="240" w:lineRule="auto"/>
              <w:ind w:left="97" w:right="105" w:firstLine="0"/>
              <w:jc w:val="left"/>
              <w:rPr>
                <w:rFonts w:ascii="Arial" w:eastAsia="Calibri" w:hAnsi="Arial" w:cs="Arial"/>
                <w:sz w:val="20"/>
                <w:szCs w:val="20"/>
                <w:lang w:val="fr-FR" w:eastAsia="fr-FR" w:bidi="fr-FR"/>
              </w:rPr>
            </w:pPr>
            <w:r>
              <w:rPr>
                <w:rFonts w:ascii="Arial" w:eastAsia="Calibri" w:hAnsi="Arial" w:cs="Arial"/>
                <w:sz w:val="20"/>
                <w:szCs w:val="20"/>
                <w:lang w:val="fr-FR" w:eastAsia="fr-FR" w:bidi="fr-FR"/>
              </w:rPr>
              <w:t>Les candidats qui n'ont obtenu aucun de ces certificats ne peuvent être admis comme élèves réguliers que dans le deuxième degré de l'enseignement secondaire professionnel.</w:t>
            </w:r>
          </w:p>
          <w:p w:rsidR="003E7B1D" w:rsidRDefault="003E7B1D" w:rsidP="00513D8C">
            <w:pPr>
              <w:widowControl w:val="0"/>
              <w:autoSpaceDE w:val="0"/>
              <w:autoSpaceDN w:val="0"/>
              <w:spacing w:after="0" w:line="240" w:lineRule="auto"/>
              <w:ind w:left="97" w:right="105" w:firstLine="0"/>
              <w:jc w:val="left"/>
              <w:rPr>
                <w:rFonts w:ascii="Arial" w:eastAsia="Calibri" w:hAnsi="Arial" w:cs="Arial"/>
                <w:sz w:val="20"/>
                <w:szCs w:val="20"/>
                <w:lang w:val="fr-FR" w:eastAsia="fr-FR" w:bidi="fr-FR"/>
              </w:rPr>
            </w:pPr>
          </w:p>
          <w:p w:rsidR="003E7B1D" w:rsidRDefault="003E7B1D" w:rsidP="00513D8C">
            <w:pPr>
              <w:widowControl w:val="0"/>
              <w:autoSpaceDE w:val="0"/>
              <w:autoSpaceDN w:val="0"/>
              <w:spacing w:after="0" w:line="240" w:lineRule="auto"/>
              <w:ind w:left="97" w:right="105" w:firstLine="0"/>
              <w:jc w:val="left"/>
              <w:rPr>
                <w:rFonts w:ascii="Arial" w:eastAsia="Calibri" w:hAnsi="Arial" w:cs="Arial"/>
                <w:sz w:val="20"/>
                <w:szCs w:val="20"/>
                <w:lang w:val="fr-FR" w:eastAsia="fr-FR" w:bidi="fr-FR"/>
              </w:rPr>
            </w:pPr>
            <w:r>
              <w:rPr>
                <w:rFonts w:ascii="Arial" w:eastAsia="Calibri" w:hAnsi="Arial" w:cs="Arial"/>
                <w:sz w:val="20"/>
                <w:szCs w:val="20"/>
                <w:lang w:val="fr-FR" w:eastAsia="fr-FR" w:bidi="fr-FR"/>
              </w:rPr>
              <w:t>Les conditions d’âge (sauf pour les élèves mineures qui ne sont pas concernés) et de contrat/conventions sont les mêmes que pour le 2</w:t>
            </w:r>
            <w:r>
              <w:rPr>
                <w:rFonts w:ascii="Arial" w:eastAsia="Calibri" w:hAnsi="Arial" w:cs="Arial"/>
                <w:sz w:val="20"/>
                <w:szCs w:val="20"/>
                <w:vertAlign w:val="superscript"/>
                <w:lang w:val="fr-FR" w:eastAsia="fr-FR" w:bidi="fr-FR"/>
              </w:rPr>
              <w:t>e</w:t>
            </w:r>
            <w:r>
              <w:rPr>
                <w:rFonts w:ascii="Arial" w:eastAsia="Calibri" w:hAnsi="Arial" w:cs="Arial"/>
                <w:sz w:val="20"/>
                <w:szCs w:val="20"/>
                <w:lang w:val="fr-FR" w:eastAsia="fr-FR" w:bidi="fr-FR"/>
              </w:rPr>
              <w:t xml:space="preserve"> degré</w:t>
            </w:r>
          </w:p>
          <w:p w:rsidR="003E7B1D" w:rsidRDefault="003E7B1D" w:rsidP="00513D8C">
            <w:pPr>
              <w:spacing w:before="40" w:after="40" w:line="240" w:lineRule="auto"/>
              <w:ind w:firstLine="0"/>
              <w:jc w:val="left"/>
              <w:rPr>
                <w:rFonts w:ascii="Arial" w:eastAsia="Times New Roman" w:hAnsi="Arial" w:cs="Times New Roman"/>
                <w:b/>
                <w:sz w:val="20"/>
                <w:szCs w:val="20"/>
                <w:lang w:eastAsia="en-GB"/>
              </w:rPr>
            </w:pPr>
          </w:p>
          <w:p w:rsidR="003E7B1D" w:rsidRDefault="003E7B1D" w:rsidP="00513D8C">
            <w:pPr>
              <w:spacing w:before="40" w:after="40" w:line="240" w:lineRule="auto"/>
              <w:ind w:firstLine="0"/>
              <w:jc w:val="left"/>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Information complémentaire</w:t>
            </w:r>
          </w:p>
          <w:p w:rsidR="003E7B1D" w:rsidRDefault="003E7B1D" w:rsidP="00F7680C">
            <w:pPr>
              <w:spacing w:after="0" w:line="240" w:lineRule="auto"/>
              <w:ind w:firstLine="0"/>
              <w:rPr>
                <w:rFonts w:ascii="Arial" w:eastAsia="Times New Roman" w:hAnsi="Arial" w:cs="Times New Roman"/>
                <w:sz w:val="20"/>
                <w:szCs w:val="20"/>
                <w:lang w:val="fr-FR" w:eastAsia="en-GB"/>
              </w:rPr>
            </w:pPr>
            <w:r>
              <w:rPr>
                <w:rFonts w:ascii="Arial" w:eastAsia="Times New Roman" w:hAnsi="Arial" w:cs="Times New Roman"/>
                <w:color w:val="0070C0"/>
                <w:sz w:val="20"/>
                <w:szCs w:val="20"/>
                <w:lang w:val="fr-FR" w:eastAsia="en-GB"/>
              </w:rPr>
              <w:t>www.europass.eu</w:t>
            </w:r>
          </w:p>
        </w:tc>
      </w:tr>
    </w:tbl>
    <w:p w:rsidR="006643D5" w:rsidRPr="003E7B1D" w:rsidRDefault="006643D5" w:rsidP="003E7B1D"/>
    <w:sectPr w:rsidR="006643D5" w:rsidRPr="003E7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224F"/>
    <w:multiLevelType w:val="hybridMultilevel"/>
    <w:tmpl w:val="946EC83C"/>
    <w:lvl w:ilvl="0" w:tplc="52283318">
      <w:start w:val="1"/>
      <w:numFmt w:val="upperRoman"/>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30AF780F"/>
    <w:multiLevelType w:val="hybridMultilevel"/>
    <w:tmpl w:val="5262E214"/>
    <w:lvl w:ilvl="0" w:tplc="AE08F99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1D"/>
    <w:rsid w:val="000C647F"/>
    <w:rsid w:val="003E7B1D"/>
    <w:rsid w:val="00513D8C"/>
    <w:rsid w:val="005678A8"/>
    <w:rsid w:val="006643D5"/>
    <w:rsid w:val="00F768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892346E-180D-42AF-97DD-D37802D7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1D"/>
    <w:pPr>
      <w:ind w:firstLine="709"/>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E7B1D"/>
    <w:pPr>
      <w:ind w:left="720"/>
      <w:contextualSpacing/>
    </w:pPr>
  </w:style>
  <w:style w:type="character" w:customStyle="1" w:styleId="ParagraphedelisteCar">
    <w:name w:val="Paragraphe de liste Car"/>
    <w:basedOn w:val="Policepardfaut"/>
    <w:link w:val="Paragraphedeliste"/>
    <w:uiPriority w:val="34"/>
    <w:rsid w:val="003E7B1D"/>
  </w:style>
  <w:style w:type="table" w:customStyle="1" w:styleId="Grilledutableau1">
    <w:name w:val="Grille du tableau1"/>
    <w:basedOn w:val="TableauNormal"/>
    <w:next w:val="Grilledutableau"/>
    <w:rsid w:val="003E7B1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E7B1D"/>
    <w:pPr>
      <w:widowControl w:val="0"/>
      <w:autoSpaceDE w:val="0"/>
      <w:autoSpaceDN w:val="0"/>
      <w:spacing w:after="0" w:line="240" w:lineRule="auto"/>
      <w:ind w:left="107" w:firstLine="0"/>
      <w:jc w:val="left"/>
    </w:pPr>
    <w:rPr>
      <w:rFonts w:ascii="Calibri" w:eastAsia="Calibri" w:hAnsi="Calibri" w:cs="Calibri"/>
      <w:lang w:val="fr-FR"/>
    </w:rPr>
  </w:style>
  <w:style w:type="table" w:styleId="Grilledutableau">
    <w:name w:val="Table Grid"/>
    <w:basedOn w:val="TableauNormal"/>
    <w:uiPriority w:val="39"/>
    <w:rsid w:val="003E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1797</Words>
  <Characters>9884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SOUMOY Vincent</dc:creator>
  <cp:keywords/>
  <dc:description/>
  <cp:lastModifiedBy>SOUMOY Vincent</cp:lastModifiedBy>
  <cp:revision>5</cp:revision>
  <dcterms:created xsi:type="dcterms:W3CDTF">2023-04-04T08:27:00Z</dcterms:created>
  <dcterms:modified xsi:type="dcterms:W3CDTF">2023-07-04T12:43:00Z</dcterms:modified>
</cp:coreProperties>
</file>