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8B757D" w:rsidTr="004D51ED">
        <w:trPr>
          <w:cantSplit/>
          <w:trHeight w:val="851"/>
        </w:trPr>
        <w:tc>
          <w:tcPr>
            <w:tcW w:w="2127" w:type="dxa"/>
          </w:tcPr>
          <w:p w:rsidR="008B757D" w:rsidRDefault="008B757D" w:rsidP="004D51ED">
            <w:pPr>
              <w:spacing w:after="0" w:line="240" w:lineRule="auto"/>
              <w:jc w:val="center"/>
              <w:rPr>
                <w:rFonts w:ascii="Arial" w:eastAsia="Times New Roman" w:hAnsi="Arial" w:cs="Times New Roman"/>
                <w:sz w:val="20"/>
                <w:szCs w:val="20"/>
                <w:lang w:val="fr-FR" w:eastAsia="en-GB"/>
              </w:rPr>
            </w:pPr>
            <w:r>
              <w:rPr>
                <w:rFonts w:ascii="Times New Roman" w:eastAsia="Times New Roman" w:hAnsi="Times New Roman" w:cs="Times New Roman"/>
                <w:noProof/>
                <w:sz w:val="20"/>
                <w:szCs w:val="20"/>
                <w:lang w:eastAsia="fr-BE"/>
              </w:rPr>
              <w:drawing>
                <wp:inline distT="0" distB="0" distL="0" distR="0" wp14:anchorId="04DF1022" wp14:editId="7C7AA32B">
                  <wp:extent cx="1013460" cy="649214"/>
                  <wp:effectExtent l="0" t="0" r="0" b="0"/>
                  <wp:docPr id="15" name="Image 15"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030" cy="747590"/>
                          </a:xfrm>
                          <a:prstGeom prst="rect">
                            <a:avLst/>
                          </a:prstGeom>
                          <a:noFill/>
                          <a:ln>
                            <a:noFill/>
                          </a:ln>
                        </pic:spPr>
                      </pic:pic>
                    </a:graphicData>
                  </a:graphic>
                </wp:inline>
              </w:drawing>
            </w:r>
          </w:p>
        </w:tc>
        <w:tc>
          <w:tcPr>
            <w:tcW w:w="6237" w:type="dxa"/>
            <w:vAlign w:val="center"/>
          </w:tcPr>
          <w:p w:rsidR="008B757D" w:rsidRDefault="008B757D" w:rsidP="004D51ED">
            <w:pPr>
              <w:spacing w:after="0" w:line="240" w:lineRule="auto"/>
              <w:ind w:left="-135"/>
              <w:jc w:val="center"/>
              <w:rPr>
                <w:rFonts w:ascii="Arial" w:eastAsia="Times New Roman" w:hAnsi="Arial" w:cs="Times New Roman"/>
                <w:b/>
                <w:spacing w:val="-9"/>
                <w:sz w:val="36"/>
                <w:szCs w:val="34"/>
                <w:lang w:val="fr-FR" w:eastAsia="en-GB"/>
              </w:rPr>
            </w:pPr>
            <w:r>
              <w:rPr>
                <w:rFonts w:ascii="Times New Roman" w:eastAsia="Times New Roman" w:hAnsi="Times New Roman" w:cs="Times New Roman"/>
                <w:noProof/>
                <w:sz w:val="20"/>
                <w:szCs w:val="20"/>
                <w:lang w:eastAsia="fr-BE"/>
              </w:rPr>
              <w:drawing>
                <wp:anchor distT="0" distB="0" distL="114300" distR="114300" simplePos="0" relativeHeight="251659264" behindDoc="0" locked="0" layoutInCell="1" allowOverlap="1" wp14:anchorId="07D29904" wp14:editId="3544F39D">
                  <wp:simplePos x="0" y="0"/>
                  <wp:positionH relativeFrom="column">
                    <wp:posOffset>3695065</wp:posOffset>
                  </wp:positionH>
                  <wp:positionV relativeFrom="paragraph">
                    <wp:posOffset>-55880</wp:posOffset>
                  </wp:positionV>
                  <wp:extent cx="564515" cy="570865"/>
                  <wp:effectExtent l="0" t="0" r="6985" b="63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b/>
                <w:spacing w:val="-9"/>
                <w:sz w:val="36"/>
                <w:szCs w:val="34"/>
                <w:lang w:val="fr-FR" w:eastAsia="en-GB"/>
              </w:rPr>
              <w:t>Supplément au certificat Europass</w:t>
            </w:r>
            <w:r>
              <w:rPr>
                <w:rFonts w:ascii="Arial" w:eastAsia="Times New Roman" w:hAnsi="Arial" w:cs="Times New Roman"/>
                <w:spacing w:val="-9"/>
                <w:sz w:val="36"/>
                <w:szCs w:val="34"/>
                <w:vertAlign w:val="superscript"/>
                <w:lang w:val="fr-FR" w:eastAsia="en-GB"/>
              </w:rPr>
              <w:t>(*)</w:t>
            </w:r>
          </w:p>
        </w:tc>
        <w:bookmarkStart w:id="0" w:name="_MON_1237812174"/>
        <w:bookmarkEnd w:id="0"/>
        <w:tc>
          <w:tcPr>
            <w:tcW w:w="1985" w:type="dxa"/>
          </w:tcPr>
          <w:p w:rsidR="008B757D" w:rsidRDefault="008B757D" w:rsidP="004D51ED">
            <w:pPr>
              <w:spacing w:after="0" w:line="240" w:lineRule="auto"/>
              <w:jc w:val="right"/>
              <w:rPr>
                <w:rFonts w:ascii="Arial" w:eastAsia="Times New Roman" w:hAnsi="Arial" w:cs="Times New Roman"/>
                <w:sz w:val="16"/>
                <w:szCs w:val="20"/>
                <w:lang w:val="en-GB" w:eastAsia="en-GB"/>
              </w:rPr>
            </w:pPr>
            <w:r>
              <w:rPr>
                <w:rFonts w:ascii="Arial" w:eastAsia="Times New Roman" w:hAnsi="Arial" w:cs="Times New Roman"/>
                <w:sz w:val="16"/>
                <w:szCs w:val="20"/>
                <w:lang w:val="en-GB" w:eastAsia="en-GB"/>
              </w:rPr>
              <w:object w:dxaOrig="93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8pt" o:ole="">
                  <v:imagedata r:id="rId7" o:title=""/>
                </v:shape>
                <o:OLEObject Type="Embed" ProgID="Word.Picture.8" ShapeID="_x0000_i1025" DrawAspect="Content" ObjectID="_1752650447" r:id="rId8"/>
              </w:object>
            </w:r>
          </w:p>
          <w:p w:rsidR="008B757D" w:rsidRDefault="008B757D" w:rsidP="004D51ED">
            <w:pPr>
              <w:tabs>
                <w:tab w:val="center" w:pos="1472"/>
              </w:tabs>
              <w:spacing w:after="0" w:line="240" w:lineRule="auto"/>
              <w:rPr>
                <w:rFonts w:ascii="Times New Roman" w:eastAsia="Times New Roman" w:hAnsi="Times New Roman" w:cs="Times New Roman"/>
                <w:bCs/>
                <w:sz w:val="20"/>
                <w:szCs w:val="20"/>
                <w:lang w:val="fr-FR" w:eastAsia="en-GB"/>
              </w:rPr>
            </w:pPr>
            <w:r>
              <w:rPr>
                <w:rFonts w:ascii="Arial" w:eastAsia="Times New Roman" w:hAnsi="Arial" w:cs="Times New Roman"/>
                <w:sz w:val="16"/>
                <w:szCs w:val="20"/>
                <w:lang w:val="en-GB" w:eastAsia="en-GB"/>
              </w:rPr>
              <w:tab/>
            </w:r>
            <w:proofErr w:type="spellStart"/>
            <w:r>
              <w:rPr>
                <w:rFonts w:ascii="Arial" w:eastAsia="Times New Roman" w:hAnsi="Arial" w:cs="Times New Roman"/>
                <w:sz w:val="16"/>
                <w:szCs w:val="20"/>
                <w:lang w:val="en-GB" w:eastAsia="en-GB"/>
              </w:rPr>
              <w:t>Belgique</w:t>
            </w:r>
            <w:proofErr w:type="spellEnd"/>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B757D" w:rsidTr="004D51ED">
        <w:tc>
          <w:tcPr>
            <w:tcW w:w="10350" w:type="dxa"/>
          </w:tcPr>
          <w:p w:rsidR="008B757D" w:rsidRDefault="008B757D" w:rsidP="004D51ED">
            <w:pPr>
              <w:spacing w:before="20" w:after="20" w:line="240" w:lineRule="auto"/>
              <w:jc w:val="center"/>
              <w:rPr>
                <w:rFonts w:ascii="Arial" w:eastAsia="Times New Roman" w:hAnsi="Arial" w:cs="Times New Roman"/>
                <w:sz w:val="24"/>
                <w:szCs w:val="20"/>
                <w:lang w:val="fr-FR" w:eastAsia="en-GB"/>
              </w:rPr>
            </w:pPr>
            <w:r>
              <w:rPr>
                <w:rFonts w:ascii="Arial" w:eastAsia="Times New Roman" w:hAnsi="Arial" w:cs="Times New Roman"/>
                <w:sz w:val="24"/>
                <w:szCs w:val="24"/>
                <w:lang w:val="fr-FR" w:eastAsia="en-GB"/>
              </w:rPr>
              <w:t xml:space="preserve">1. </w:t>
            </w:r>
            <w:r>
              <w:rPr>
                <w:rFonts w:ascii="Arial" w:eastAsia="Times New Roman" w:hAnsi="Arial" w:cs="Times New Roman"/>
                <w:lang w:val="fr-FR" w:eastAsia="en-GB"/>
              </w:rPr>
              <w:t>Intitulé du certificat</w:t>
            </w:r>
          </w:p>
        </w:tc>
      </w:tr>
      <w:tr w:rsidR="008B757D" w:rsidTr="004D51ED">
        <w:trPr>
          <w:cantSplit/>
          <w:trHeight w:val="345"/>
        </w:trPr>
        <w:tc>
          <w:tcPr>
            <w:tcW w:w="10350" w:type="dxa"/>
          </w:tcPr>
          <w:p w:rsidR="008B757D" w:rsidRDefault="008B757D" w:rsidP="004D51ED">
            <w:pPr>
              <w:spacing w:before="60" w:after="60" w:line="240" w:lineRule="auto"/>
              <w:jc w:val="center"/>
              <w:rPr>
                <w:rFonts w:ascii="Arial" w:eastAsia="Times New Roman" w:hAnsi="Arial" w:cs="Times New Roman"/>
                <w:b/>
                <w:sz w:val="24"/>
                <w:szCs w:val="20"/>
                <w:lang w:val="fr-FR" w:eastAsia="en-GB"/>
              </w:rPr>
            </w:pPr>
            <w:r>
              <w:rPr>
                <w:rFonts w:ascii="Arial" w:eastAsia="Times New Roman" w:hAnsi="Arial" w:cs="Times New Roman"/>
                <w:b/>
                <w:bCs/>
                <w:sz w:val="24"/>
                <w:szCs w:val="20"/>
                <w:lang w:val="fr-FR" w:eastAsia="en-GB"/>
              </w:rPr>
              <w:t>Certificat de qualification de l’</w:t>
            </w:r>
            <w:proofErr w:type="spellStart"/>
            <w:r>
              <w:rPr>
                <w:rFonts w:ascii="Arial" w:eastAsia="Times New Roman" w:hAnsi="Arial" w:cs="Times New Roman"/>
                <w:b/>
                <w:bCs/>
                <w:sz w:val="24"/>
                <w:szCs w:val="20"/>
                <w:lang w:val="fr-FR" w:eastAsia="en-GB"/>
              </w:rPr>
              <w:t>aspirant·e</w:t>
            </w:r>
            <w:proofErr w:type="spellEnd"/>
            <w:r>
              <w:rPr>
                <w:rFonts w:ascii="Arial" w:eastAsia="Times New Roman" w:hAnsi="Arial" w:cs="Times New Roman"/>
                <w:b/>
                <w:bCs/>
                <w:sz w:val="24"/>
                <w:szCs w:val="20"/>
                <w:lang w:val="fr-FR" w:eastAsia="en-GB"/>
              </w:rPr>
              <w:t xml:space="preserve"> aux métiers de la défense, de la prévention et de la sécurité </w:t>
            </w:r>
          </w:p>
        </w:tc>
      </w:tr>
      <w:tr w:rsidR="008B757D" w:rsidTr="004D51ED">
        <w:trPr>
          <w:cantSplit/>
          <w:trHeight w:val="220"/>
        </w:trPr>
        <w:tc>
          <w:tcPr>
            <w:tcW w:w="10350" w:type="dxa"/>
          </w:tcPr>
          <w:p w:rsidR="008B757D" w:rsidRDefault="008B757D" w:rsidP="004D51ED">
            <w:pPr>
              <w:spacing w:before="40" w:after="0" w:line="240" w:lineRule="auto"/>
              <w:jc w:val="center"/>
              <w:rPr>
                <w:rFonts w:ascii="Arial" w:eastAsia="Times New Roman" w:hAnsi="Arial" w:cs="Times New Roman"/>
                <w:sz w:val="16"/>
                <w:szCs w:val="20"/>
                <w:vertAlign w:val="superscript"/>
                <w:lang w:val="fr-FR" w:eastAsia="en-GB"/>
              </w:rPr>
            </w:pPr>
            <w:r>
              <w:rPr>
                <w:rFonts w:ascii="Arial" w:eastAsia="Times New Roman" w:hAnsi="Arial" w:cs="Times New Roman"/>
                <w:sz w:val="16"/>
                <w:szCs w:val="20"/>
                <w:vertAlign w:val="superscript"/>
                <w:lang w:val="fr-FR" w:eastAsia="en-GB"/>
              </w:rPr>
              <w:t xml:space="preserve"> (1) </w:t>
            </w:r>
            <w:r>
              <w:rPr>
                <w:rFonts w:ascii="Arial" w:eastAsia="Times New Roman" w:hAnsi="Arial" w:cs="Times New Roman"/>
                <w:sz w:val="16"/>
                <w:szCs w:val="20"/>
                <w:lang w:val="fr-FR" w:eastAsia="en-GB"/>
              </w:rPr>
              <w:t>dans la langue d’origine</w:t>
            </w:r>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B757D" w:rsidTr="004D51ED">
        <w:tc>
          <w:tcPr>
            <w:tcW w:w="10350" w:type="dxa"/>
          </w:tcPr>
          <w:p w:rsidR="008B757D" w:rsidRDefault="008B757D" w:rsidP="004D51ED">
            <w:pPr>
              <w:spacing w:before="20" w:after="20" w:line="240" w:lineRule="auto"/>
              <w:jc w:val="center"/>
              <w:rPr>
                <w:rFonts w:ascii="Arial" w:eastAsia="Times New Roman" w:hAnsi="Arial" w:cs="Times New Roman"/>
                <w:szCs w:val="20"/>
                <w:lang w:val="fr-FR" w:eastAsia="en-GB"/>
              </w:rPr>
            </w:pPr>
            <w:r>
              <w:rPr>
                <w:rFonts w:ascii="Arial" w:eastAsia="Times New Roman" w:hAnsi="Arial" w:cs="Times New Roman"/>
                <w:b/>
                <w:szCs w:val="20"/>
                <w:lang w:val="fr-FR" w:eastAsia="en-GB"/>
              </w:rPr>
              <w:t xml:space="preserve"> </w:t>
            </w:r>
            <w:r>
              <w:rPr>
                <w:rFonts w:ascii="Arial" w:eastAsia="Times New Roman" w:hAnsi="Arial" w:cs="Times New Roman"/>
                <w:szCs w:val="20"/>
                <w:lang w:val="fr-FR" w:eastAsia="en-GB"/>
              </w:rPr>
              <w:t>2. Traduction de l’intitulé du certificat</w:t>
            </w:r>
          </w:p>
        </w:tc>
      </w:tr>
      <w:tr w:rsidR="008B757D" w:rsidTr="004D51ED">
        <w:trPr>
          <w:trHeight w:val="341"/>
        </w:trPr>
        <w:tc>
          <w:tcPr>
            <w:tcW w:w="10350" w:type="dxa"/>
          </w:tcPr>
          <w:p w:rsidR="008B757D" w:rsidRDefault="008B757D" w:rsidP="004D51ED">
            <w:pPr>
              <w:spacing w:before="60" w:after="60" w:line="276" w:lineRule="auto"/>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Aspirant in de </w:t>
            </w:r>
            <w:proofErr w:type="spellStart"/>
            <w:r>
              <w:rPr>
                <w:rFonts w:ascii="Arial" w:eastAsia="Times New Roman" w:hAnsi="Arial" w:cs="Times New Roman"/>
                <w:b/>
                <w:sz w:val="20"/>
                <w:szCs w:val="20"/>
                <w:lang w:eastAsia="en-GB"/>
              </w:rPr>
              <w:t>beroepen</w:t>
            </w:r>
            <w:proofErr w:type="spellEnd"/>
            <w:r>
              <w:rPr>
                <w:rFonts w:ascii="Arial" w:eastAsia="Times New Roman" w:hAnsi="Arial" w:cs="Times New Roman"/>
                <w:b/>
                <w:sz w:val="20"/>
                <w:szCs w:val="20"/>
                <w:lang w:eastAsia="en-GB"/>
              </w:rPr>
              <w:t xml:space="preserve"> </w:t>
            </w:r>
            <w:proofErr w:type="spellStart"/>
            <w:r>
              <w:rPr>
                <w:rFonts w:ascii="Arial" w:eastAsia="Times New Roman" w:hAnsi="Arial" w:cs="Times New Roman"/>
                <w:b/>
                <w:sz w:val="20"/>
                <w:szCs w:val="20"/>
                <w:lang w:eastAsia="en-GB"/>
              </w:rPr>
              <w:t>Defensie</w:t>
            </w:r>
            <w:proofErr w:type="spellEnd"/>
            <w:r>
              <w:rPr>
                <w:rFonts w:ascii="Arial" w:eastAsia="Times New Roman" w:hAnsi="Arial" w:cs="Times New Roman"/>
                <w:b/>
                <w:sz w:val="20"/>
                <w:szCs w:val="20"/>
                <w:lang w:eastAsia="en-GB"/>
              </w:rPr>
              <w:t xml:space="preserve">, </w:t>
            </w:r>
            <w:proofErr w:type="spellStart"/>
            <w:r>
              <w:rPr>
                <w:rFonts w:ascii="Arial" w:eastAsia="Times New Roman" w:hAnsi="Arial" w:cs="Times New Roman"/>
                <w:b/>
                <w:sz w:val="20"/>
                <w:szCs w:val="20"/>
                <w:lang w:eastAsia="en-GB"/>
              </w:rPr>
              <w:t>Preventie</w:t>
            </w:r>
            <w:proofErr w:type="spellEnd"/>
            <w:r>
              <w:rPr>
                <w:rFonts w:ascii="Arial" w:eastAsia="Times New Roman" w:hAnsi="Arial" w:cs="Times New Roman"/>
                <w:b/>
                <w:sz w:val="20"/>
                <w:szCs w:val="20"/>
                <w:lang w:eastAsia="en-GB"/>
              </w:rPr>
              <w:t xml:space="preserve"> en </w:t>
            </w:r>
            <w:proofErr w:type="spellStart"/>
            <w:r>
              <w:rPr>
                <w:rFonts w:ascii="Arial" w:eastAsia="Times New Roman" w:hAnsi="Arial" w:cs="Times New Roman"/>
                <w:b/>
                <w:sz w:val="20"/>
                <w:szCs w:val="20"/>
                <w:lang w:eastAsia="en-GB"/>
              </w:rPr>
              <w:t>Veiligheid</w:t>
            </w:r>
            <w:proofErr w:type="spellEnd"/>
            <w:r>
              <w:rPr>
                <w:rFonts w:ascii="Arial" w:hAnsi="Arial" w:cs="Arial"/>
                <w:b/>
                <w:sz w:val="20"/>
                <w:szCs w:val="20"/>
              </w:rPr>
              <w:t xml:space="preserve"> </w:t>
            </w:r>
            <w:r>
              <w:rPr>
                <w:rFonts w:ascii="Arial" w:eastAsia="Times New Roman" w:hAnsi="Arial" w:cs="Times New Roman"/>
                <w:sz w:val="20"/>
                <w:szCs w:val="20"/>
                <w:lang w:eastAsia="en-GB"/>
              </w:rPr>
              <w:t xml:space="preserve">(NL) </w:t>
            </w:r>
          </w:p>
          <w:p w:rsidR="008B757D" w:rsidRDefault="008B757D" w:rsidP="004D51ED">
            <w:pPr>
              <w:spacing w:before="60" w:after="60" w:line="360" w:lineRule="auto"/>
              <w:jc w:val="center"/>
              <w:rPr>
                <w:rFonts w:ascii="Arial" w:eastAsia="Times New Roman" w:hAnsi="Arial" w:cs="Times New Roman"/>
                <w:sz w:val="20"/>
                <w:szCs w:val="20"/>
                <w:lang w:val="en-US" w:eastAsia="en-GB"/>
              </w:rPr>
            </w:pPr>
            <w:r>
              <w:rPr>
                <w:rFonts w:ascii="Arial" w:eastAsia="Times New Roman" w:hAnsi="Arial" w:cs="Times New Roman"/>
                <w:b/>
                <w:sz w:val="20"/>
                <w:szCs w:val="20"/>
                <w:lang w:eastAsia="en-GB"/>
              </w:rPr>
              <w:t xml:space="preserve"> </w:t>
            </w:r>
            <w:proofErr w:type="spellStart"/>
            <w:r>
              <w:rPr>
                <w:rFonts w:ascii="Arial" w:eastAsia="Times New Roman" w:hAnsi="Arial" w:cs="Times New Roman"/>
                <w:b/>
                <w:sz w:val="20"/>
                <w:szCs w:val="20"/>
                <w:lang w:val="en-US" w:eastAsia="en-GB"/>
              </w:rPr>
              <w:t>Anstreben</w:t>
            </w:r>
            <w:proofErr w:type="spellEnd"/>
            <w:r>
              <w:rPr>
                <w:rFonts w:ascii="Arial" w:eastAsia="Times New Roman" w:hAnsi="Arial" w:cs="Times New Roman"/>
                <w:b/>
                <w:sz w:val="20"/>
                <w:szCs w:val="20"/>
                <w:lang w:val="en-US" w:eastAsia="en-GB"/>
              </w:rPr>
              <w:t xml:space="preserve"> der </w:t>
            </w:r>
            <w:proofErr w:type="spellStart"/>
            <w:r>
              <w:rPr>
                <w:rFonts w:ascii="Arial" w:eastAsia="Times New Roman" w:hAnsi="Arial" w:cs="Times New Roman"/>
                <w:b/>
                <w:sz w:val="20"/>
                <w:szCs w:val="20"/>
                <w:lang w:val="en-US" w:eastAsia="en-GB"/>
              </w:rPr>
              <w:t>Berufe</w:t>
            </w:r>
            <w:proofErr w:type="spellEnd"/>
            <w:r>
              <w:rPr>
                <w:rFonts w:ascii="Arial" w:eastAsia="Times New Roman" w:hAnsi="Arial" w:cs="Times New Roman"/>
                <w:b/>
                <w:sz w:val="20"/>
                <w:szCs w:val="20"/>
                <w:lang w:val="en-US" w:eastAsia="en-GB"/>
              </w:rPr>
              <w:t xml:space="preserve"> </w:t>
            </w:r>
            <w:proofErr w:type="spellStart"/>
            <w:r>
              <w:rPr>
                <w:rFonts w:ascii="Arial" w:eastAsia="Times New Roman" w:hAnsi="Arial" w:cs="Times New Roman"/>
                <w:b/>
                <w:sz w:val="20"/>
                <w:szCs w:val="20"/>
                <w:lang w:val="en-US" w:eastAsia="en-GB"/>
              </w:rPr>
              <w:t>Verteidigung</w:t>
            </w:r>
            <w:proofErr w:type="spellEnd"/>
            <w:r>
              <w:rPr>
                <w:rFonts w:ascii="Arial" w:eastAsia="Times New Roman" w:hAnsi="Arial" w:cs="Times New Roman"/>
                <w:b/>
                <w:sz w:val="20"/>
                <w:szCs w:val="20"/>
                <w:lang w:val="en-US" w:eastAsia="en-GB"/>
              </w:rPr>
              <w:t xml:space="preserve">, </w:t>
            </w:r>
            <w:proofErr w:type="spellStart"/>
            <w:r>
              <w:rPr>
                <w:rFonts w:ascii="Arial" w:eastAsia="Times New Roman" w:hAnsi="Arial" w:cs="Times New Roman"/>
                <w:b/>
                <w:sz w:val="20"/>
                <w:szCs w:val="20"/>
                <w:lang w:val="en-US" w:eastAsia="en-GB"/>
              </w:rPr>
              <w:t>Prävention</w:t>
            </w:r>
            <w:proofErr w:type="spellEnd"/>
            <w:r>
              <w:rPr>
                <w:rFonts w:ascii="Arial" w:eastAsia="Times New Roman" w:hAnsi="Arial" w:cs="Times New Roman"/>
                <w:b/>
                <w:sz w:val="20"/>
                <w:szCs w:val="20"/>
                <w:lang w:val="en-US" w:eastAsia="en-GB"/>
              </w:rPr>
              <w:t xml:space="preserve"> und </w:t>
            </w:r>
            <w:proofErr w:type="spellStart"/>
            <w:r>
              <w:rPr>
                <w:rFonts w:ascii="Arial" w:eastAsia="Times New Roman" w:hAnsi="Arial" w:cs="Times New Roman"/>
                <w:b/>
                <w:sz w:val="20"/>
                <w:szCs w:val="20"/>
                <w:lang w:val="en-US" w:eastAsia="en-GB"/>
              </w:rPr>
              <w:t>Sicherheit</w:t>
            </w:r>
            <w:proofErr w:type="spellEnd"/>
            <w:r>
              <w:rPr>
                <w:smallCaps/>
                <w:color w:val="0D8C99"/>
                <w:sz w:val="28"/>
                <w:szCs w:val="28"/>
                <w:lang w:val="de-DE"/>
              </w:rPr>
              <w:t xml:space="preserve"> </w:t>
            </w:r>
            <w:r>
              <w:rPr>
                <w:rFonts w:ascii="Arial" w:eastAsia="Times New Roman" w:hAnsi="Arial" w:cs="Times New Roman"/>
                <w:sz w:val="20"/>
                <w:szCs w:val="20"/>
                <w:lang w:val="en-US" w:eastAsia="en-GB"/>
              </w:rPr>
              <w:t xml:space="preserve">(DE) </w:t>
            </w:r>
            <w:r>
              <w:rPr>
                <w:rFonts w:ascii="Arial" w:eastAsia="Times New Roman" w:hAnsi="Arial" w:cs="Times New Roman"/>
                <w:sz w:val="20"/>
                <w:szCs w:val="20"/>
                <w:lang w:val="en-US" w:eastAsia="en-GB"/>
              </w:rPr>
              <w:br/>
            </w:r>
            <w:r>
              <w:rPr>
                <w:rFonts w:ascii="Arial" w:eastAsia="Times New Roman" w:hAnsi="Arial" w:cs="Times New Roman"/>
                <w:b/>
                <w:sz w:val="20"/>
                <w:szCs w:val="20"/>
                <w:lang w:val="en-US" w:eastAsia="en-GB"/>
              </w:rPr>
              <w:t>Aspiring to the professions of Defense, Prevention and Security (</w:t>
            </w:r>
            <w:r>
              <w:rPr>
                <w:rFonts w:ascii="Arial" w:eastAsia="Times New Roman" w:hAnsi="Arial" w:cs="Times New Roman"/>
                <w:sz w:val="20"/>
                <w:szCs w:val="20"/>
                <w:lang w:val="en-US" w:eastAsia="en-GB"/>
              </w:rPr>
              <w:t xml:space="preserve">EN) </w:t>
            </w:r>
          </w:p>
        </w:tc>
      </w:tr>
      <w:tr w:rsidR="008B757D" w:rsidTr="004D51ED">
        <w:trPr>
          <w:trHeight w:val="213"/>
        </w:trPr>
        <w:tc>
          <w:tcPr>
            <w:tcW w:w="10350" w:type="dxa"/>
          </w:tcPr>
          <w:p w:rsidR="008B757D" w:rsidRDefault="008B757D" w:rsidP="004D51ED">
            <w:pPr>
              <w:spacing w:before="40" w:after="0" w:line="240" w:lineRule="auto"/>
              <w:jc w:val="center"/>
              <w:rPr>
                <w:rFonts w:ascii="Arial" w:eastAsia="Times New Roman" w:hAnsi="Arial" w:cs="Times New Roman"/>
                <w:b/>
                <w:sz w:val="18"/>
                <w:szCs w:val="20"/>
                <w:lang w:val="fr-FR" w:eastAsia="en-GB"/>
              </w:rPr>
            </w:pPr>
            <w:r>
              <w:rPr>
                <w:rFonts w:ascii="Arial" w:eastAsia="Times New Roman" w:hAnsi="Arial" w:cs="Times New Roman"/>
                <w:sz w:val="16"/>
                <w:szCs w:val="20"/>
                <w:vertAlign w:val="superscript"/>
                <w:lang w:val="fr-FR" w:eastAsia="en-GB"/>
              </w:rPr>
              <w:t>(1)</w:t>
            </w:r>
            <w:r>
              <w:rPr>
                <w:rFonts w:ascii="Arial" w:eastAsia="Times New Roman" w:hAnsi="Arial" w:cs="Times New Roman"/>
                <w:sz w:val="16"/>
                <w:szCs w:val="20"/>
                <w:lang w:val="fr-FR" w:eastAsia="en-GB"/>
              </w:rPr>
              <w:t xml:space="preserve"> Le cas échéant. Cette traduction est dépourvue de toute valeur légale.</w:t>
            </w:r>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B757D" w:rsidTr="004D51ED">
        <w:trPr>
          <w:trHeight w:val="267"/>
        </w:trPr>
        <w:tc>
          <w:tcPr>
            <w:tcW w:w="10350" w:type="dxa"/>
          </w:tcPr>
          <w:p w:rsidR="008B757D" w:rsidRDefault="008B757D" w:rsidP="004D51ED">
            <w:pPr>
              <w:spacing w:before="20" w:after="20" w:line="240" w:lineRule="auto"/>
              <w:jc w:val="center"/>
              <w:rPr>
                <w:rFonts w:ascii="Arial" w:eastAsia="Times New Roman" w:hAnsi="Arial" w:cs="Times New Roman"/>
                <w:szCs w:val="20"/>
                <w:lang w:val="fr-FR" w:eastAsia="en-GB"/>
              </w:rPr>
            </w:pPr>
            <w:r>
              <w:rPr>
                <w:rFonts w:ascii="Arial" w:eastAsia="Times New Roman" w:hAnsi="Arial" w:cs="Times New Roman"/>
                <w:szCs w:val="20"/>
                <w:lang w:val="fr-FR" w:eastAsia="en-GB"/>
              </w:rPr>
              <w:t>3. Éléments de compétences acquis</w:t>
            </w:r>
          </w:p>
        </w:tc>
      </w:tr>
      <w:tr w:rsidR="008B757D" w:rsidTr="004D51ED">
        <w:trPr>
          <w:trHeight w:val="1980"/>
        </w:trPr>
        <w:tc>
          <w:tcPr>
            <w:tcW w:w="10350" w:type="dxa"/>
          </w:tcPr>
          <w:p w:rsidR="008B757D" w:rsidRDefault="008B757D" w:rsidP="004D51ED">
            <w:pPr>
              <w:spacing w:before="40" w:after="20"/>
              <w:ind w:firstLine="0"/>
              <w:rPr>
                <w:rFonts w:ascii="Arial" w:hAnsi="Arial" w:cs="Arial"/>
                <w:sz w:val="20"/>
                <w:szCs w:val="20"/>
                <w:lang w:eastAsia="en-GB"/>
              </w:rPr>
            </w:pPr>
            <w:r>
              <w:rPr>
                <w:rFonts w:ascii="Arial" w:hAnsi="Arial" w:cs="Arial"/>
                <w:sz w:val="20"/>
                <w:szCs w:val="20"/>
                <w:lang w:eastAsia="en-GB"/>
              </w:rPr>
              <w:t>Le certificat qualification concerne l’ensemble des unités d’acquis d’apprentissage listées ci-dessous.</w:t>
            </w:r>
          </w:p>
          <w:p w:rsidR="008B757D" w:rsidRDefault="008B757D" w:rsidP="004D51ED">
            <w:pPr>
              <w:spacing w:before="40" w:after="20"/>
              <w:ind w:firstLine="0"/>
              <w:rPr>
                <w:rFonts w:ascii="Arial" w:hAnsi="Arial" w:cs="Arial"/>
                <w:sz w:val="20"/>
                <w:szCs w:val="20"/>
                <w:lang w:eastAsia="en-GB"/>
              </w:rPr>
            </w:pPr>
            <w:r>
              <w:rPr>
                <w:rFonts w:ascii="Arial" w:hAnsi="Arial" w:cs="Arial"/>
                <w:b/>
                <w:sz w:val="20"/>
                <w:szCs w:val="20"/>
                <w:lang w:eastAsia="en-GB"/>
              </w:rPr>
              <w:t xml:space="preserve">Unités d’acquis d’apprentissage en conformité avec le profil de formation du SFMQ </w:t>
            </w:r>
            <w:r>
              <w:rPr>
                <w:rFonts w:ascii="Arial" w:hAnsi="Arial" w:cs="Arial"/>
                <w:sz w:val="20"/>
                <w:szCs w:val="20"/>
                <w:lang w:eastAsia="en-GB"/>
              </w:rPr>
              <w:t>(Service francophone des Métiers et des Qualifications) :</w:t>
            </w:r>
          </w:p>
          <w:p w:rsidR="008B757D" w:rsidRDefault="008B757D" w:rsidP="004D51ED">
            <w:pPr>
              <w:spacing w:line="254" w:lineRule="auto"/>
              <w:ind w:firstLine="0"/>
              <w:jc w:val="left"/>
              <w:rPr>
                <w:rFonts w:cstheme="minorHAnsi"/>
                <w:sz w:val="24"/>
                <w:szCs w:val="24"/>
              </w:rPr>
            </w:pPr>
            <w:r>
              <w:rPr>
                <w:rFonts w:ascii="Arial" w:hAnsi="Arial" w:cs="Arial"/>
                <w:b/>
                <w:sz w:val="20"/>
                <w:szCs w:val="20"/>
                <w:lang w:eastAsia="en-GB"/>
              </w:rPr>
              <w:t>UAA</w:t>
            </w:r>
            <w:r>
              <w:rPr>
                <w:rFonts w:ascii="Arial" w:hAnsi="Arial" w:cs="Arial"/>
                <w:sz w:val="20"/>
                <w:szCs w:val="20"/>
                <w:lang w:eastAsia="en-GB"/>
              </w:rPr>
              <w:t> : Drill</w:t>
            </w:r>
            <w:r>
              <w:rPr>
                <w:rFonts w:ascii="Arial" w:hAnsi="Arial" w:cs="Arial"/>
                <w:sz w:val="20"/>
                <w:szCs w:val="20"/>
                <w:lang w:eastAsia="en-GB"/>
              </w:rPr>
              <w:br/>
            </w:r>
            <w:r>
              <w:rPr>
                <w:rFonts w:ascii="Arial" w:hAnsi="Arial" w:cs="Arial"/>
                <w:b/>
                <w:sz w:val="20"/>
                <w:szCs w:val="20"/>
                <w:lang w:eastAsia="en-GB"/>
              </w:rPr>
              <w:t xml:space="preserve">UAA </w:t>
            </w:r>
            <w:r>
              <w:rPr>
                <w:rFonts w:ascii="Arial" w:hAnsi="Arial" w:cs="Arial"/>
                <w:sz w:val="20"/>
                <w:szCs w:val="20"/>
                <w:lang w:eastAsia="en-GB"/>
              </w:rPr>
              <w:t>: Culture administrative – Attitudes et comportements</w:t>
            </w:r>
            <w:r>
              <w:rPr>
                <w:rFonts w:ascii="Arial" w:hAnsi="Arial" w:cs="Arial"/>
                <w:sz w:val="20"/>
                <w:szCs w:val="20"/>
                <w:lang w:eastAsia="en-GB"/>
              </w:rPr>
              <w:br/>
            </w:r>
            <w:r>
              <w:rPr>
                <w:rFonts w:ascii="Arial" w:hAnsi="Arial" w:cs="Arial"/>
                <w:b/>
                <w:sz w:val="20"/>
                <w:szCs w:val="20"/>
                <w:lang w:eastAsia="en-GB"/>
              </w:rPr>
              <w:t xml:space="preserve">UAA </w:t>
            </w:r>
            <w:r>
              <w:rPr>
                <w:rFonts w:ascii="Arial" w:hAnsi="Arial" w:cs="Arial"/>
                <w:sz w:val="20"/>
                <w:szCs w:val="20"/>
                <w:lang w:eastAsia="en-GB"/>
              </w:rPr>
              <w:t>: Citoyenneté et communication</w:t>
            </w:r>
            <w:r>
              <w:rPr>
                <w:rFonts w:ascii="Arial" w:hAnsi="Arial" w:cs="Arial"/>
                <w:sz w:val="20"/>
                <w:szCs w:val="20"/>
                <w:lang w:eastAsia="en-GB"/>
              </w:rPr>
              <w:br/>
            </w:r>
            <w:r>
              <w:rPr>
                <w:rFonts w:ascii="Arial" w:hAnsi="Arial" w:cs="Arial"/>
                <w:b/>
                <w:sz w:val="20"/>
                <w:szCs w:val="20"/>
                <w:lang w:eastAsia="en-GB"/>
              </w:rPr>
              <w:t xml:space="preserve">UAA </w:t>
            </w:r>
            <w:r>
              <w:rPr>
                <w:rFonts w:ascii="Arial" w:hAnsi="Arial" w:cs="Arial"/>
                <w:sz w:val="20"/>
                <w:szCs w:val="20"/>
                <w:lang w:eastAsia="en-GB"/>
              </w:rPr>
              <w:t>: Préparation physique – Base</w:t>
            </w:r>
            <w:r>
              <w:rPr>
                <w:rFonts w:ascii="Arial" w:hAnsi="Arial" w:cs="Arial"/>
                <w:sz w:val="20"/>
                <w:szCs w:val="20"/>
                <w:lang w:eastAsia="en-GB"/>
              </w:rPr>
              <w:br/>
            </w:r>
            <w:r>
              <w:rPr>
                <w:rFonts w:ascii="Arial" w:hAnsi="Arial" w:cs="Arial"/>
                <w:b/>
                <w:sz w:val="20"/>
                <w:szCs w:val="20"/>
                <w:lang w:eastAsia="en-GB"/>
              </w:rPr>
              <w:t>UAA</w:t>
            </w:r>
            <w:r>
              <w:rPr>
                <w:rFonts w:ascii="Arial" w:hAnsi="Arial" w:cs="Arial"/>
                <w:sz w:val="20"/>
                <w:szCs w:val="20"/>
                <w:lang w:eastAsia="en-GB"/>
              </w:rPr>
              <w:t xml:space="preserve"> : Préparation physique – Intermédiaire</w:t>
            </w:r>
            <w:r>
              <w:rPr>
                <w:rFonts w:ascii="Arial" w:hAnsi="Arial" w:cs="Arial"/>
                <w:sz w:val="20"/>
                <w:szCs w:val="20"/>
                <w:lang w:eastAsia="en-GB"/>
              </w:rPr>
              <w:br/>
            </w:r>
            <w:r>
              <w:rPr>
                <w:rFonts w:ascii="Arial" w:hAnsi="Arial" w:cs="Arial"/>
                <w:b/>
                <w:sz w:val="20"/>
                <w:szCs w:val="20"/>
                <w:lang w:eastAsia="en-GB"/>
              </w:rPr>
              <w:t>UAA</w:t>
            </w:r>
            <w:r>
              <w:rPr>
                <w:rFonts w:ascii="Arial" w:hAnsi="Arial" w:cs="Arial"/>
                <w:sz w:val="20"/>
                <w:szCs w:val="20"/>
                <w:lang w:eastAsia="en-GB"/>
              </w:rPr>
              <w:t xml:space="preserve"> : Préparation physique – Finale</w:t>
            </w:r>
            <w:r>
              <w:rPr>
                <w:rFonts w:ascii="Arial" w:hAnsi="Arial" w:cs="Arial"/>
                <w:sz w:val="20"/>
                <w:szCs w:val="20"/>
                <w:lang w:eastAsia="en-GB"/>
              </w:rPr>
              <w:br/>
            </w:r>
            <w:r>
              <w:rPr>
                <w:rFonts w:ascii="Arial" w:hAnsi="Arial" w:cs="Arial"/>
                <w:b/>
                <w:sz w:val="20"/>
                <w:szCs w:val="20"/>
                <w:lang w:eastAsia="en-GB"/>
              </w:rPr>
              <w:t>UAA</w:t>
            </w:r>
            <w:r>
              <w:rPr>
                <w:rFonts w:ascii="Arial" w:hAnsi="Arial" w:cs="Arial"/>
                <w:sz w:val="20"/>
                <w:szCs w:val="20"/>
                <w:lang w:eastAsia="en-GB"/>
              </w:rPr>
              <w:t xml:space="preserve"> : Premiers soins</w:t>
            </w:r>
            <w:r>
              <w:rPr>
                <w:rFonts w:ascii="Arial" w:hAnsi="Arial" w:cs="Arial"/>
                <w:sz w:val="20"/>
                <w:szCs w:val="20"/>
                <w:lang w:eastAsia="en-GB"/>
              </w:rPr>
              <w:br/>
            </w:r>
            <w:r>
              <w:rPr>
                <w:rFonts w:ascii="Arial" w:hAnsi="Arial" w:cs="Arial"/>
                <w:b/>
                <w:sz w:val="20"/>
                <w:szCs w:val="20"/>
                <w:lang w:eastAsia="en-GB"/>
              </w:rPr>
              <w:t xml:space="preserve">UAA </w:t>
            </w:r>
            <w:r>
              <w:rPr>
                <w:rFonts w:ascii="Arial" w:hAnsi="Arial" w:cs="Arial"/>
                <w:sz w:val="20"/>
                <w:szCs w:val="20"/>
                <w:lang w:eastAsia="en-GB"/>
              </w:rPr>
              <w:t>: Tactique et orientation</w:t>
            </w:r>
            <w:r>
              <w:rPr>
                <w:rFonts w:ascii="Arial" w:hAnsi="Arial" w:cs="Arial"/>
                <w:sz w:val="20"/>
                <w:szCs w:val="20"/>
                <w:lang w:eastAsia="en-GB"/>
              </w:rPr>
              <w:br/>
            </w:r>
            <w:r>
              <w:rPr>
                <w:rFonts w:ascii="Arial" w:hAnsi="Arial" w:cs="Arial"/>
                <w:b/>
                <w:sz w:val="20"/>
                <w:szCs w:val="20"/>
                <w:lang w:eastAsia="en-GB"/>
              </w:rPr>
              <w:t>UAA</w:t>
            </w:r>
            <w:r>
              <w:rPr>
                <w:rFonts w:ascii="Arial" w:hAnsi="Arial" w:cs="Arial"/>
                <w:sz w:val="20"/>
                <w:szCs w:val="20"/>
                <w:lang w:eastAsia="en-GB"/>
              </w:rPr>
              <w:t xml:space="preserve"> : Surveiller et sécuriser</w:t>
            </w:r>
            <w:r>
              <w:rPr>
                <w:rFonts w:ascii="Arial" w:hAnsi="Arial" w:cs="Arial"/>
                <w:sz w:val="20"/>
                <w:szCs w:val="20"/>
                <w:lang w:eastAsia="en-GB"/>
              </w:rPr>
              <w:br/>
            </w:r>
            <w:r>
              <w:rPr>
                <w:rFonts w:ascii="Arial" w:hAnsi="Arial" w:cs="Arial"/>
                <w:b/>
                <w:sz w:val="20"/>
                <w:szCs w:val="20"/>
                <w:lang w:eastAsia="en-GB"/>
              </w:rPr>
              <w:t xml:space="preserve">UAA </w:t>
            </w:r>
            <w:r>
              <w:rPr>
                <w:rFonts w:ascii="Arial" w:hAnsi="Arial" w:cs="Arial"/>
                <w:sz w:val="20"/>
                <w:szCs w:val="20"/>
                <w:lang w:eastAsia="en-GB"/>
              </w:rPr>
              <w:t>: Réagir en cas de problème</w:t>
            </w:r>
          </w:p>
        </w:tc>
      </w:tr>
    </w:tbl>
    <w:p w:rsidR="008B757D" w:rsidRDefault="008B757D" w:rsidP="008B757D">
      <w:pPr>
        <w:spacing w:after="0" w:line="240" w:lineRule="auto"/>
        <w:jc w:val="center"/>
        <w:rPr>
          <w:rFonts w:ascii="Arial" w:eastAsia="Times New Roman" w:hAnsi="Arial" w:cs="Times New Roman"/>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B757D" w:rsidTr="004D51ED">
        <w:tc>
          <w:tcPr>
            <w:tcW w:w="10350" w:type="dxa"/>
          </w:tcPr>
          <w:p w:rsidR="008B757D" w:rsidRDefault="008B757D" w:rsidP="004D51ED">
            <w:pPr>
              <w:spacing w:before="20" w:after="20" w:line="240" w:lineRule="auto"/>
              <w:jc w:val="center"/>
              <w:rPr>
                <w:rFonts w:ascii="Arial" w:eastAsia="Times New Roman" w:hAnsi="Arial" w:cs="Times New Roman"/>
                <w:b/>
                <w:szCs w:val="20"/>
                <w:lang w:val="fr-FR" w:eastAsia="en-GB"/>
              </w:rPr>
            </w:pPr>
            <w:r>
              <w:rPr>
                <w:rFonts w:ascii="Arial" w:eastAsia="Times New Roman" w:hAnsi="Arial" w:cs="Times New Roman"/>
                <w:szCs w:val="20"/>
                <w:lang w:val="fr-FR" w:eastAsia="en-GB"/>
              </w:rPr>
              <w:t>4. Secteurs d’activité et/ou types d’emplois accessibles par le détenteur du certificat</w:t>
            </w:r>
          </w:p>
        </w:tc>
      </w:tr>
      <w:tr w:rsidR="008B757D" w:rsidTr="004D51ED">
        <w:trPr>
          <w:trHeight w:val="939"/>
        </w:trPr>
        <w:tc>
          <w:tcPr>
            <w:tcW w:w="10350" w:type="dxa"/>
          </w:tcPr>
          <w:p w:rsidR="008B757D" w:rsidRDefault="008B757D" w:rsidP="004D51ED">
            <w:pPr>
              <w:ind w:firstLine="0"/>
              <w:rPr>
                <w:rFonts w:ascii="Arial" w:hAnsi="Arial" w:cs="Arial"/>
                <w:color w:val="000000"/>
                <w:sz w:val="20"/>
                <w:szCs w:val="20"/>
              </w:rPr>
            </w:pPr>
            <w:r>
              <w:rPr>
                <w:rFonts w:ascii="Arial" w:hAnsi="Arial" w:cs="Arial"/>
                <w:color w:val="000000"/>
                <w:sz w:val="20"/>
                <w:szCs w:val="20"/>
              </w:rPr>
              <w:t>L'</w:t>
            </w:r>
            <w:proofErr w:type="spellStart"/>
            <w:r>
              <w:rPr>
                <w:rFonts w:ascii="Arial" w:hAnsi="Arial" w:cs="Arial"/>
                <w:color w:val="000000"/>
                <w:sz w:val="20"/>
                <w:szCs w:val="20"/>
              </w:rPr>
              <w:t>aspirant.e</w:t>
            </w:r>
            <w:proofErr w:type="spellEnd"/>
            <w:r>
              <w:rPr>
                <w:rFonts w:ascii="Arial" w:hAnsi="Arial" w:cs="Arial"/>
                <w:color w:val="000000"/>
                <w:sz w:val="20"/>
                <w:szCs w:val="20"/>
              </w:rPr>
              <w:t xml:space="preserve"> aux métiers de la Défense, de la Prévention et de la Sécurité est référencé dans les fiches métier : K1701 - Personnel de la Défense - - K1706 - Sécurité publique - K2503 - Sécurité et surveillances privées  du Répertoire Opérationnel des Métiers et des Emplois (www.pole-emploi.fr).La nomenclature et la codification du ROME sont utilisées par les différents services publics de l’emploi en Belgique.</w:t>
            </w:r>
          </w:p>
          <w:p w:rsidR="008B757D" w:rsidRDefault="008B757D" w:rsidP="004D51ED">
            <w:pPr>
              <w:ind w:firstLine="0"/>
              <w:rPr>
                <w:rFonts w:ascii="Arial" w:hAnsi="Arial" w:cs="Arial"/>
                <w:color w:val="000000"/>
                <w:sz w:val="20"/>
                <w:szCs w:val="20"/>
              </w:rPr>
            </w:pPr>
            <w:r>
              <w:rPr>
                <w:rFonts w:ascii="Arial" w:hAnsi="Arial" w:cs="Arial"/>
                <w:color w:val="000000"/>
                <w:sz w:val="20"/>
                <w:szCs w:val="20"/>
              </w:rPr>
              <w:t>L’</w:t>
            </w:r>
            <w:proofErr w:type="spellStart"/>
            <w:r>
              <w:rPr>
                <w:rFonts w:ascii="Arial" w:hAnsi="Arial" w:cs="Arial"/>
                <w:color w:val="000000"/>
                <w:sz w:val="20"/>
                <w:szCs w:val="20"/>
              </w:rPr>
              <w:t>aspirant.e</w:t>
            </w:r>
            <w:proofErr w:type="spellEnd"/>
            <w:r>
              <w:rPr>
                <w:rFonts w:ascii="Arial" w:hAnsi="Arial" w:cs="Arial"/>
                <w:color w:val="000000"/>
                <w:sz w:val="20"/>
                <w:szCs w:val="20"/>
              </w:rPr>
              <w:t xml:space="preserve"> aux métiers de la Défense, de la Prévention et de la Sécurité est capable de participer aux missions des pompiers et des soldats/matelots pour apporter une assistance sous la responsabilité d’un professionnel aguerri. Il/elle est </w:t>
            </w:r>
            <w:proofErr w:type="spellStart"/>
            <w:r>
              <w:rPr>
                <w:rFonts w:ascii="Arial" w:hAnsi="Arial" w:cs="Arial"/>
                <w:color w:val="000000"/>
                <w:sz w:val="20"/>
                <w:szCs w:val="20"/>
              </w:rPr>
              <w:t>formé.e</w:t>
            </w:r>
            <w:proofErr w:type="spellEnd"/>
            <w:r>
              <w:rPr>
                <w:rFonts w:ascii="Arial" w:hAnsi="Arial" w:cs="Arial"/>
                <w:color w:val="000000"/>
                <w:sz w:val="20"/>
                <w:szCs w:val="20"/>
              </w:rPr>
              <w:t xml:space="preserve"> pour présenter les épreuves de sélection de la Défense, des écoles du feu ainsi que des écoles de Police.</w:t>
            </w:r>
          </w:p>
          <w:p w:rsidR="008B757D" w:rsidRDefault="008B757D" w:rsidP="004D51ED">
            <w:pPr>
              <w:ind w:firstLine="0"/>
              <w:rPr>
                <w:rFonts w:ascii="Arial" w:hAnsi="Arial" w:cs="Arial"/>
                <w:color w:val="000000"/>
                <w:sz w:val="20"/>
                <w:szCs w:val="20"/>
              </w:rPr>
            </w:pPr>
            <w:r>
              <w:rPr>
                <w:rFonts w:ascii="Arial" w:hAnsi="Arial" w:cs="Arial"/>
                <w:color w:val="000000"/>
                <w:sz w:val="20"/>
                <w:szCs w:val="20"/>
              </w:rPr>
              <w:t xml:space="preserve">S’il/ si elle est </w:t>
            </w:r>
            <w:proofErr w:type="spellStart"/>
            <w:r>
              <w:rPr>
                <w:rFonts w:ascii="Arial" w:hAnsi="Arial" w:cs="Arial"/>
                <w:color w:val="000000"/>
                <w:sz w:val="20"/>
                <w:szCs w:val="20"/>
              </w:rPr>
              <w:t>agréé.e</w:t>
            </w:r>
            <w:proofErr w:type="spellEnd"/>
            <w:r>
              <w:rPr>
                <w:rFonts w:ascii="Arial" w:hAnsi="Arial" w:cs="Arial"/>
                <w:color w:val="000000"/>
                <w:sz w:val="20"/>
                <w:szCs w:val="20"/>
              </w:rPr>
              <w:t xml:space="preserve"> en tant qu’</w:t>
            </w:r>
            <w:proofErr w:type="spellStart"/>
            <w:r>
              <w:rPr>
                <w:rFonts w:ascii="Arial" w:hAnsi="Arial" w:cs="Arial"/>
                <w:color w:val="000000"/>
                <w:sz w:val="20"/>
                <w:szCs w:val="20"/>
              </w:rPr>
              <w:t>agent.e</w:t>
            </w:r>
            <w:proofErr w:type="spellEnd"/>
            <w:r>
              <w:rPr>
                <w:rFonts w:ascii="Arial" w:hAnsi="Arial" w:cs="Arial"/>
                <w:color w:val="000000"/>
                <w:sz w:val="20"/>
                <w:szCs w:val="20"/>
              </w:rPr>
              <w:t xml:space="preserve"> de gardiennage, l’aspirant(e) aux métiers de la Défense, de la Prévention et de la Sécurité contrôle peut accomplir les missions, production ou services attendus décris dans le profil « agent de gardiennage ».</w:t>
            </w:r>
          </w:p>
          <w:p w:rsidR="008B757D" w:rsidRDefault="008B757D" w:rsidP="004D51ED">
            <w:pPr>
              <w:ind w:firstLine="0"/>
              <w:rPr>
                <w:rFonts w:ascii="Arial" w:hAnsi="Arial" w:cs="Arial"/>
                <w:color w:val="000000"/>
                <w:sz w:val="20"/>
                <w:szCs w:val="20"/>
              </w:rPr>
            </w:pPr>
            <w:r>
              <w:rPr>
                <w:rFonts w:ascii="Arial" w:hAnsi="Arial" w:cs="Arial"/>
                <w:color w:val="000000"/>
                <w:sz w:val="20"/>
                <w:szCs w:val="20"/>
              </w:rPr>
              <w:t>Il /elle peut participer à des missions en tant que travailleur humanitaire pour ce qui relève des premiers secours.</w:t>
            </w:r>
          </w:p>
        </w:tc>
      </w:tr>
      <w:tr w:rsidR="008B757D" w:rsidTr="004D51ED">
        <w:trPr>
          <w:trHeight w:val="274"/>
        </w:trPr>
        <w:tc>
          <w:tcPr>
            <w:tcW w:w="10350" w:type="dxa"/>
          </w:tcPr>
          <w:p w:rsidR="008B757D" w:rsidRDefault="008B757D" w:rsidP="004D51ED">
            <w:pPr>
              <w:spacing w:before="40" w:after="0" w:line="240" w:lineRule="auto"/>
              <w:jc w:val="center"/>
              <w:rPr>
                <w:rFonts w:ascii="Arial" w:eastAsia="Times New Roman" w:hAnsi="Arial" w:cs="Times New Roman"/>
                <w:b/>
                <w:sz w:val="18"/>
                <w:szCs w:val="20"/>
                <w:lang w:val="fr-FR" w:eastAsia="en-GB"/>
              </w:rPr>
            </w:pPr>
            <w:r>
              <w:rPr>
                <w:rFonts w:ascii="Arial" w:eastAsia="Times New Roman" w:hAnsi="Arial" w:cs="Times New Roman"/>
                <w:sz w:val="16"/>
                <w:szCs w:val="20"/>
                <w:lang w:val="fr-FR" w:eastAsia="en-GB"/>
              </w:rPr>
              <w:t xml:space="preserve"> </w:t>
            </w:r>
            <w:r>
              <w:rPr>
                <w:rFonts w:ascii="Arial" w:eastAsia="Times New Roman" w:hAnsi="Arial" w:cs="Times New Roman"/>
                <w:sz w:val="16"/>
                <w:szCs w:val="20"/>
                <w:vertAlign w:val="superscript"/>
                <w:lang w:val="fr-FR" w:eastAsia="en-GB"/>
              </w:rPr>
              <w:t xml:space="preserve">(1) </w:t>
            </w:r>
            <w:r>
              <w:rPr>
                <w:rFonts w:ascii="Arial" w:eastAsia="Times New Roman" w:hAnsi="Arial" w:cs="Times New Roman"/>
                <w:sz w:val="16"/>
                <w:szCs w:val="20"/>
                <w:lang w:val="fr-FR" w:eastAsia="en-GB"/>
              </w:rPr>
              <w:t>Rubrique facultative</w:t>
            </w:r>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p w:rsidR="008B757D" w:rsidRDefault="008B757D" w:rsidP="008B757D">
      <w:pPr>
        <w:spacing w:after="0" w:line="240" w:lineRule="auto"/>
        <w:jc w:val="center"/>
        <w:rPr>
          <w:rFonts w:ascii="Arial" w:eastAsia="Times New Roman" w:hAnsi="Arial" w:cs="Times New Roman"/>
          <w:sz w:val="18"/>
          <w:szCs w:val="20"/>
          <w:lang w:val="fr-FR" w:eastAsia="en-GB"/>
        </w:rPr>
      </w:pPr>
    </w:p>
    <w:p w:rsidR="008B757D" w:rsidRDefault="008B757D" w:rsidP="008B757D">
      <w:pPr>
        <w:spacing w:after="0" w:line="240" w:lineRule="auto"/>
        <w:jc w:val="center"/>
        <w:rPr>
          <w:rFonts w:ascii="Arial" w:eastAsia="Times New Roman" w:hAnsi="Arial" w:cs="Times New Roman"/>
          <w:sz w:val="18"/>
          <w:szCs w:val="20"/>
          <w:lang w:val="fr-FR" w:eastAsia="en-GB"/>
        </w:rPr>
      </w:pPr>
    </w:p>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B757D" w:rsidTr="004D51ED">
        <w:tc>
          <w:tcPr>
            <w:tcW w:w="10350" w:type="dxa"/>
          </w:tcPr>
          <w:p w:rsidR="008B757D" w:rsidRDefault="008B757D" w:rsidP="004D51ED">
            <w:pPr>
              <w:spacing w:before="40" w:after="40" w:line="240" w:lineRule="auto"/>
              <w:ind w:firstLine="0"/>
              <w:rPr>
                <w:rFonts w:ascii="Arial" w:eastAsia="Times New Roman" w:hAnsi="Arial" w:cs="Times New Roman"/>
                <w:b/>
                <w:sz w:val="18"/>
                <w:szCs w:val="18"/>
                <w:lang w:val="fr-FR"/>
              </w:rPr>
            </w:pPr>
            <w:r>
              <w:rPr>
                <w:rFonts w:ascii="Arial" w:eastAsia="Times New Roman" w:hAnsi="Arial" w:cs="Times New Roman"/>
                <w:b/>
                <w:sz w:val="18"/>
                <w:szCs w:val="18"/>
                <w:vertAlign w:val="superscript"/>
                <w:lang w:val="fr-FR"/>
              </w:rPr>
              <w:lastRenderedPageBreak/>
              <w:t xml:space="preserve">(*) </w:t>
            </w:r>
            <w:r>
              <w:rPr>
                <w:rFonts w:ascii="Arial" w:eastAsia="Times New Roman" w:hAnsi="Arial" w:cs="Times New Roman"/>
                <w:b/>
                <w:sz w:val="18"/>
                <w:szCs w:val="18"/>
                <w:lang w:val="fr-FR"/>
              </w:rPr>
              <w:t>Note explicative</w:t>
            </w:r>
          </w:p>
          <w:p w:rsidR="008B757D" w:rsidRDefault="008B757D" w:rsidP="004D51ED">
            <w:pPr>
              <w:spacing w:after="0" w:line="240" w:lineRule="auto"/>
              <w:ind w:firstLine="0"/>
              <w:rPr>
                <w:rFonts w:ascii="Arial" w:eastAsia="Times New Roman" w:hAnsi="Arial" w:cs="Arial"/>
                <w:sz w:val="20"/>
                <w:szCs w:val="20"/>
                <w:lang w:eastAsia="en-GB"/>
              </w:rPr>
            </w:pPr>
            <w:r>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8B757D" w:rsidRDefault="008B757D" w:rsidP="004D51ED">
            <w:pPr>
              <w:spacing w:after="0" w:line="240" w:lineRule="auto"/>
              <w:ind w:firstLine="0"/>
              <w:rPr>
                <w:rFonts w:ascii="Arial" w:eastAsia="Times New Roman" w:hAnsi="Arial" w:cs="Times New Roman"/>
                <w:sz w:val="16"/>
                <w:szCs w:val="20"/>
                <w:lang w:val="fr-FR" w:eastAsia="en-GB"/>
              </w:rPr>
            </w:pPr>
            <w:r>
              <w:rPr>
                <w:rFonts w:ascii="Arial" w:eastAsia="Times New Roman" w:hAnsi="Arial" w:cs="Arial"/>
                <w:sz w:val="20"/>
                <w:szCs w:val="20"/>
                <w:lang w:val="en-GB" w:eastAsia="en-GB"/>
              </w:rPr>
              <w:t xml:space="preserve">© Union </w:t>
            </w:r>
            <w:proofErr w:type="spellStart"/>
            <w:r>
              <w:rPr>
                <w:rFonts w:ascii="Arial" w:eastAsia="Times New Roman" w:hAnsi="Arial" w:cs="Arial"/>
                <w:sz w:val="20"/>
                <w:szCs w:val="20"/>
                <w:lang w:val="en-GB" w:eastAsia="en-GB"/>
              </w:rPr>
              <w:t>européenne</w:t>
            </w:r>
            <w:proofErr w:type="spellEnd"/>
            <w:r>
              <w:rPr>
                <w:rFonts w:ascii="Arial" w:eastAsia="Times New Roman" w:hAnsi="Arial" w:cs="Arial"/>
                <w:sz w:val="20"/>
                <w:szCs w:val="20"/>
                <w:lang w:val="en-GB" w:eastAsia="en-GB"/>
              </w:rPr>
              <w:t>, 2002-2020</w:t>
            </w:r>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8B757D" w:rsidTr="004D51ED">
        <w:trPr>
          <w:cantSplit/>
          <w:trHeight w:val="194"/>
        </w:trPr>
        <w:tc>
          <w:tcPr>
            <w:tcW w:w="10350" w:type="dxa"/>
            <w:gridSpan w:val="2"/>
            <w:tcBorders>
              <w:top w:val="double" w:sz="4" w:space="0" w:color="auto"/>
              <w:bottom w:val="single" w:sz="4" w:space="0" w:color="auto"/>
            </w:tcBorders>
          </w:tcPr>
          <w:p w:rsidR="008B757D" w:rsidRDefault="008B757D" w:rsidP="004D51ED">
            <w:pPr>
              <w:spacing w:before="20" w:after="20" w:line="240" w:lineRule="auto"/>
              <w:jc w:val="center"/>
              <w:rPr>
                <w:rFonts w:ascii="Arial" w:eastAsia="Times New Roman" w:hAnsi="Arial" w:cs="Times New Roman"/>
                <w:sz w:val="18"/>
                <w:szCs w:val="20"/>
                <w:lang w:val="fr-FR" w:eastAsia="en-GB"/>
              </w:rPr>
            </w:pPr>
            <w:r>
              <w:rPr>
                <w:rFonts w:ascii="Arial" w:eastAsia="Times New Roman" w:hAnsi="Arial" w:cs="Times New Roman"/>
                <w:szCs w:val="20"/>
                <w:lang w:val="fr-FR" w:eastAsia="en-GB"/>
              </w:rPr>
              <w:t>5. Base officielle du certificat</w:t>
            </w:r>
          </w:p>
        </w:tc>
      </w:tr>
      <w:tr w:rsidR="008B757D" w:rsidTr="004D51ED">
        <w:trPr>
          <w:trHeight w:val="411"/>
        </w:trPr>
        <w:tc>
          <w:tcPr>
            <w:tcW w:w="5472" w:type="dxa"/>
            <w:tcBorders>
              <w:top w:val="single" w:sz="4" w:space="0" w:color="auto"/>
              <w:bottom w:val="single" w:sz="4" w:space="0" w:color="auto"/>
            </w:tcBorders>
          </w:tcPr>
          <w:p w:rsidR="008B757D" w:rsidRDefault="008B757D" w:rsidP="004D51E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Nom et statut de l’organisme certificateur</w:t>
            </w:r>
          </w:p>
          <w:p w:rsidR="008B757D" w:rsidRDefault="008B757D" w:rsidP="004D51ED">
            <w:pPr>
              <w:spacing w:before="40" w:after="40" w:line="240" w:lineRule="auto"/>
              <w:rPr>
                <w:rFonts w:ascii="Arial" w:eastAsia="Times New Roman" w:hAnsi="Arial" w:cs="Times New Roman"/>
                <w:i/>
                <w:sz w:val="20"/>
                <w:szCs w:val="20"/>
                <w:lang w:val="fr-FR" w:eastAsia="en-GB"/>
              </w:rPr>
            </w:pPr>
            <w:r>
              <w:rPr>
                <w:rFonts w:ascii="Arial" w:eastAsia="Times New Roman" w:hAnsi="Arial" w:cs="Times New Roman"/>
                <w:i/>
                <w:sz w:val="20"/>
                <w:szCs w:val="20"/>
                <w:lang w:val="fr-FR" w:eastAsia="en-GB"/>
              </w:rPr>
              <w:t>Coordonnées de l’établissement scolaire</w:t>
            </w:r>
          </w:p>
          <w:tbl>
            <w:tblPr>
              <w:tblStyle w:val="Grilledutableau4"/>
              <w:tblW w:w="0" w:type="auto"/>
              <w:tblLayout w:type="fixed"/>
              <w:tblLook w:val="04A0" w:firstRow="1" w:lastRow="0" w:firstColumn="1" w:lastColumn="0" w:noHBand="0" w:noVBand="1"/>
            </w:tblPr>
            <w:tblGrid>
              <w:gridCol w:w="5246"/>
            </w:tblGrid>
            <w:tr w:rsidR="008B757D" w:rsidTr="004D51ED">
              <w:tc>
                <w:tcPr>
                  <w:tcW w:w="5246" w:type="dxa"/>
                </w:tcPr>
                <w:p w:rsidR="008B757D" w:rsidRDefault="008B757D" w:rsidP="004D51ED">
                  <w:pPr>
                    <w:autoSpaceDE w:val="0"/>
                    <w:autoSpaceDN w:val="0"/>
                    <w:adjustRightInd w:val="0"/>
                    <w:rPr>
                      <w:rFonts w:ascii="Arial" w:hAnsi="Arial" w:cs="Arial"/>
                      <w:iCs/>
                      <w:color w:val="000000"/>
                      <w:sz w:val="24"/>
                      <w:szCs w:val="24"/>
                    </w:rPr>
                  </w:pPr>
                </w:p>
                <w:p w:rsidR="008B757D" w:rsidRDefault="008B757D" w:rsidP="004D51ED">
                  <w:pPr>
                    <w:autoSpaceDE w:val="0"/>
                    <w:autoSpaceDN w:val="0"/>
                    <w:adjustRightInd w:val="0"/>
                    <w:rPr>
                      <w:rFonts w:ascii="Arial" w:hAnsi="Arial" w:cs="Arial"/>
                      <w:iCs/>
                      <w:color w:val="000000"/>
                      <w:sz w:val="24"/>
                      <w:szCs w:val="24"/>
                    </w:rPr>
                  </w:pPr>
                </w:p>
                <w:p w:rsidR="008B757D" w:rsidRDefault="008B757D" w:rsidP="004D51ED">
                  <w:pPr>
                    <w:autoSpaceDE w:val="0"/>
                    <w:autoSpaceDN w:val="0"/>
                    <w:adjustRightInd w:val="0"/>
                    <w:rPr>
                      <w:rFonts w:ascii="Arial" w:hAnsi="Arial" w:cs="Arial"/>
                      <w:iCs/>
                      <w:color w:val="000000"/>
                      <w:sz w:val="24"/>
                      <w:szCs w:val="24"/>
                    </w:rPr>
                  </w:pPr>
                </w:p>
                <w:p w:rsidR="008B757D" w:rsidRDefault="008B757D" w:rsidP="004D51ED">
                  <w:pPr>
                    <w:autoSpaceDE w:val="0"/>
                    <w:autoSpaceDN w:val="0"/>
                    <w:adjustRightInd w:val="0"/>
                    <w:rPr>
                      <w:rFonts w:ascii="Arial" w:hAnsi="Arial" w:cs="Arial"/>
                      <w:iCs/>
                      <w:color w:val="000000"/>
                      <w:sz w:val="24"/>
                      <w:szCs w:val="24"/>
                    </w:rPr>
                  </w:pPr>
                </w:p>
              </w:tc>
            </w:tr>
          </w:tbl>
          <w:p w:rsidR="008B757D" w:rsidRDefault="008B757D" w:rsidP="004D51ED">
            <w:pPr>
              <w:spacing w:before="40" w:after="40" w:line="240" w:lineRule="auto"/>
              <w:rPr>
                <w:rFonts w:ascii="Arial" w:eastAsia="Times New Roman" w:hAnsi="Arial" w:cs="Times New Roman"/>
                <w:i/>
                <w:sz w:val="20"/>
                <w:szCs w:val="20"/>
                <w:lang w:val="fr-FR" w:eastAsia="en-GB"/>
              </w:rPr>
            </w:pPr>
          </w:p>
        </w:tc>
        <w:tc>
          <w:tcPr>
            <w:tcW w:w="4878" w:type="dxa"/>
            <w:tcBorders>
              <w:top w:val="single" w:sz="4" w:space="0" w:color="auto"/>
              <w:bottom w:val="single" w:sz="4" w:space="0" w:color="auto"/>
            </w:tcBorders>
          </w:tcPr>
          <w:p w:rsidR="008B757D" w:rsidRDefault="008B757D" w:rsidP="004D51ED">
            <w:pPr>
              <w:spacing w:after="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Nom et statut de l’autorité de tutelle responsable de l’organisme certificateur</w:t>
            </w:r>
          </w:p>
          <w:p w:rsidR="008B757D" w:rsidRDefault="008B757D" w:rsidP="004D51ED">
            <w:pPr>
              <w:autoSpaceDE w:val="0"/>
              <w:autoSpaceDN w:val="0"/>
              <w:adjustRightInd w:val="0"/>
              <w:spacing w:after="0" w:line="240" w:lineRule="auto"/>
              <w:ind w:firstLine="0"/>
              <w:rPr>
                <w:rFonts w:ascii="Calibri" w:eastAsia="Times New Roman" w:hAnsi="Calibri" w:cs="Calibri"/>
                <w:color w:val="000000"/>
                <w:lang w:eastAsia="fr-BE"/>
              </w:rPr>
            </w:pPr>
            <w:r>
              <w:rPr>
                <w:rFonts w:ascii="Calibri" w:eastAsia="Times New Roman" w:hAnsi="Calibri" w:cs="Calibri"/>
                <w:color w:val="000000"/>
                <w:lang w:eastAsia="fr-BE"/>
              </w:rPr>
              <w:t xml:space="preserve">MINISTÈRE DE LA FÉDÉRATION WALLONIE-BRUXELLES (COMMUNAUTÉ FRANÇAISE DE BELGIQUE) </w:t>
            </w:r>
          </w:p>
          <w:p w:rsidR="008B757D" w:rsidRDefault="008B757D" w:rsidP="004D51ED">
            <w:pPr>
              <w:autoSpaceDE w:val="0"/>
              <w:autoSpaceDN w:val="0"/>
              <w:adjustRightInd w:val="0"/>
              <w:spacing w:after="0" w:line="240" w:lineRule="auto"/>
              <w:ind w:firstLine="0"/>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Boulevard Léopold II 44 </w:t>
            </w:r>
          </w:p>
          <w:p w:rsidR="008B757D" w:rsidRDefault="008B757D" w:rsidP="004D51ED">
            <w:pPr>
              <w:autoSpaceDE w:val="0"/>
              <w:autoSpaceDN w:val="0"/>
              <w:adjustRightInd w:val="0"/>
              <w:spacing w:after="0" w:line="240" w:lineRule="auto"/>
              <w:ind w:firstLine="0"/>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B-1080 BRUXELLES </w:t>
            </w:r>
          </w:p>
          <w:p w:rsidR="008B757D" w:rsidRDefault="008B757D" w:rsidP="004D51ED">
            <w:pPr>
              <w:spacing w:after="0" w:line="240" w:lineRule="auto"/>
              <w:ind w:firstLine="0"/>
              <w:rPr>
                <w:rFonts w:ascii="Arial" w:eastAsia="Times New Roman" w:hAnsi="Arial" w:cs="Times New Roman"/>
                <w:sz w:val="18"/>
                <w:szCs w:val="20"/>
                <w:lang w:val="fr-FR" w:eastAsia="en-GB"/>
              </w:rPr>
            </w:pPr>
            <w:hyperlink r:id="rId9" w:history="1">
              <w:r>
                <w:rPr>
                  <w:rFonts w:ascii="Arial" w:eastAsia="Times New Roman" w:hAnsi="Arial" w:cs="Arial"/>
                  <w:color w:val="0000FF"/>
                  <w:sz w:val="20"/>
                  <w:szCs w:val="20"/>
                  <w:u w:val="single"/>
                  <w:lang w:eastAsia="en-GB"/>
                </w:rPr>
                <w:t>http://www.federation-wallonie-bruxelles.be/</w:t>
              </w:r>
            </w:hyperlink>
          </w:p>
        </w:tc>
      </w:tr>
      <w:tr w:rsidR="008B757D" w:rsidTr="004D51ED">
        <w:trPr>
          <w:trHeight w:val="1234"/>
        </w:trPr>
        <w:tc>
          <w:tcPr>
            <w:tcW w:w="5472" w:type="dxa"/>
            <w:tcBorders>
              <w:top w:val="nil"/>
            </w:tcBorders>
          </w:tcPr>
          <w:p w:rsidR="008B757D" w:rsidRDefault="008B757D" w:rsidP="004D51E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Niveau du certificat</w:t>
            </w:r>
          </w:p>
          <w:p w:rsidR="008B757D" w:rsidRDefault="008B757D" w:rsidP="004D51ED">
            <w:pPr>
              <w:spacing w:before="40" w:after="40" w:line="240" w:lineRule="auto"/>
              <w:rPr>
                <w:rFonts w:ascii="Arial" w:eastAsia="Times New Roman" w:hAnsi="Arial" w:cs="Times New Roman"/>
                <w:sz w:val="20"/>
                <w:szCs w:val="20"/>
                <w:lang w:val="fr-FR" w:eastAsia="en-GB"/>
              </w:rPr>
            </w:pPr>
            <w:r w:rsidRPr="00DA4454">
              <w:rPr>
                <w:rFonts w:ascii="Arial" w:eastAsia="Times New Roman" w:hAnsi="Arial" w:cs="Arial"/>
                <w:sz w:val="20"/>
                <w:szCs w:val="20"/>
                <w:lang w:val="fr-FR" w:eastAsia="en-GB"/>
              </w:rPr>
              <w:t>Niveau</w:t>
            </w:r>
            <w:r>
              <w:rPr>
                <w:rFonts w:ascii="Arial" w:eastAsia="Times New Roman" w:hAnsi="Arial" w:cs="Arial"/>
                <w:sz w:val="20"/>
                <w:szCs w:val="20"/>
                <w:lang w:val="fr-FR" w:eastAsia="en-GB"/>
              </w:rPr>
              <w:t xml:space="preserve"> 3</w:t>
            </w:r>
            <w:r w:rsidRPr="00DA4454">
              <w:rPr>
                <w:rFonts w:ascii="Arial" w:eastAsia="Times New Roman" w:hAnsi="Arial" w:cs="Arial"/>
                <w:sz w:val="20"/>
                <w:szCs w:val="20"/>
                <w:lang w:val="fr-FR" w:eastAsia="en-GB"/>
              </w:rPr>
              <w:t xml:space="preserve">  du CFC et du CEC(EQF)</w:t>
            </w:r>
          </w:p>
          <w:p w:rsidR="008B757D" w:rsidRDefault="008B757D" w:rsidP="004D51ED">
            <w:pPr>
              <w:spacing w:before="40" w:after="40" w:line="240" w:lineRule="auto"/>
              <w:rPr>
                <w:rFonts w:ascii="Arial" w:eastAsia="Times New Roman" w:hAnsi="Arial" w:cs="Times New Roman"/>
                <w:sz w:val="20"/>
                <w:szCs w:val="20"/>
                <w:lang w:val="fr-FR" w:eastAsia="en-GB"/>
              </w:rPr>
            </w:pPr>
          </w:p>
          <w:p w:rsidR="008B757D" w:rsidRDefault="008B757D" w:rsidP="004D51ED">
            <w:pPr>
              <w:spacing w:after="0" w:line="240" w:lineRule="auto"/>
              <w:rPr>
                <w:rFonts w:ascii="Arial" w:eastAsia="Times New Roman" w:hAnsi="Arial" w:cs="Times New Roman"/>
                <w:i/>
                <w:sz w:val="20"/>
                <w:szCs w:val="20"/>
                <w:lang w:val="fr-FR" w:eastAsia="en-GB"/>
              </w:rPr>
            </w:pPr>
          </w:p>
        </w:tc>
        <w:tc>
          <w:tcPr>
            <w:tcW w:w="4878" w:type="dxa"/>
            <w:tcBorders>
              <w:top w:val="nil"/>
            </w:tcBorders>
          </w:tcPr>
          <w:p w:rsidR="008B757D" w:rsidRDefault="008B757D" w:rsidP="004D51ED">
            <w:pPr>
              <w:spacing w:before="40" w:after="40" w:line="240" w:lineRule="auto"/>
              <w:ind w:firstLine="0"/>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Système de notation / conditions d’octroi</w:t>
            </w:r>
          </w:p>
          <w:p w:rsidR="008B757D" w:rsidRDefault="008B757D" w:rsidP="004D51ED">
            <w:pPr>
              <w:spacing w:before="40" w:after="40" w:line="240" w:lineRule="auto"/>
              <w:ind w:firstLine="0"/>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8B757D" w:rsidRDefault="008B757D" w:rsidP="004D51ED">
            <w:pPr>
              <w:spacing w:before="40" w:after="40" w:line="240" w:lineRule="auto"/>
              <w:ind w:firstLine="0"/>
              <w:jc w:val="left"/>
              <w:rPr>
                <w:rFonts w:ascii="Arial" w:eastAsia="Times New Roman" w:hAnsi="Arial" w:cs="Times New Roman"/>
                <w:sz w:val="20"/>
                <w:szCs w:val="20"/>
                <w:lang w:val="fr-FR" w:eastAsia="en-GB"/>
              </w:rPr>
            </w:pPr>
            <w:r>
              <w:rPr>
                <w:rFonts w:ascii="Arial" w:eastAsia="Times New Roman" w:hAnsi="Arial" w:cs="Arial"/>
                <w:sz w:val="20"/>
                <w:szCs w:val="20"/>
                <w:lang w:val="fr-FR" w:eastAsia="en-GB"/>
              </w:rPr>
              <w:t>Le certificat de qualification est délivré aux élèves qui maîtrisent les acquis d'apprentissage fixés par le profil de certification de/de l’</w:t>
            </w:r>
            <w:proofErr w:type="spellStart"/>
            <w:r>
              <w:rPr>
                <w:rFonts w:ascii="Arial" w:eastAsia="Times New Roman" w:hAnsi="Arial" w:cs="Arial"/>
                <w:sz w:val="20"/>
                <w:szCs w:val="20"/>
                <w:lang w:val="fr-FR" w:eastAsia="en-GB"/>
              </w:rPr>
              <w:t>aspirant·e</w:t>
            </w:r>
            <w:proofErr w:type="spellEnd"/>
            <w:r>
              <w:rPr>
                <w:rFonts w:ascii="Arial" w:eastAsia="Times New Roman" w:hAnsi="Arial" w:cs="Arial"/>
                <w:sz w:val="20"/>
                <w:szCs w:val="20"/>
                <w:lang w:val="fr-FR" w:eastAsia="en-GB"/>
              </w:rPr>
              <w:t xml:space="preserve"> aux métiers de la défense, de la prévention et de la sécurité. </w:t>
            </w:r>
            <w:r>
              <w:rPr>
                <w:rFonts w:ascii="Arial" w:eastAsia="Times New Roman" w:hAnsi="Arial" w:cs="Arial"/>
                <w:sz w:val="20"/>
                <w:szCs w:val="20"/>
                <w:lang w:eastAsia="en-GB"/>
              </w:rPr>
              <w:t>Les critères et indicateurs d’évaluation sont définis par le profil d’évaluation</w:t>
            </w:r>
            <w:r>
              <w:rPr>
                <w:rFonts w:ascii="Arial" w:eastAsia="Times New Roman" w:hAnsi="Arial" w:cs="Arial"/>
                <w:lang w:eastAsia="en-GB"/>
              </w:rPr>
              <w:t>.</w:t>
            </w:r>
          </w:p>
        </w:tc>
      </w:tr>
      <w:tr w:rsidR="008B757D" w:rsidTr="004D51ED">
        <w:trPr>
          <w:trHeight w:val="612"/>
        </w:trPr>
        <w:tc>
          <w:tcPr>
            <w:tcW w:w="5472" w:type="dxa"/>
          </w:tcPr>
          <w:p w:rsidR="008B757D" w:rsidRDefault="008B757D" w:rsidP="004D51ED">
            <w:pPr>
              <w:spacing w:before="40" w:after="40" w:line="240" w:lineRule="auto"/>
              <w:ind w:firstLine="0"/>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Accès au niveau suivant d’éducation/de formation</w:t>
            </w:r>
          </w:p>
          <w:p w:rsidR="008B757D" w:rsidRDefault="008B757D" w:rsidP="004D51ED">
            <w:pPr>
              <w:spacing w:after="0" w:line="240" w:lineRule="auto"/>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c>
          <w:tcPr>
            <w:tcW w:w="4878" w:type="dxa"/>
          </w:tcPr>
          <w:p w:rsidR="008B757D" w:rsidRDefault="008B757D" w:rsidP="004D51ED">
            <w:pPr>
              <w:spacing w:before="40" w:after="40" w:line="240" w:lineRule="auto"/>
              <w:ind w:firstLine="0"/>
              <w:rPr>
                <w:rFonts w:ascii="Arial" w:eastAsia="Times New Roman" w:hAnsi="Arial" w:cs="Times New Roman"/>
                <w:sz w:val="20"/>
                <w:szCs w:val="20"/>
                <w:lang w:val="fr-FR" w:eastAsia="en-GB"/>
              </w:rPr>
            </w:pPr>
            <w:r>
              <w:rPr>
                <w:rFonts w:ascii="Arial" w:eastAsia="Times New Roman" w:hAnsi="Arial" w:cs="Times New Roman"/>
                <w:b/>
                <w:sz w:val="20"/>
                <w:szCs w:val="20"/>
                <w:lang w:val="fr-FR" w:eastAsia="en-GB"/>
              </w:rPr>
              <w:t>Accords internationaux</w:t>
            </w:r>
          </w:p>
          <w:p w:rsidR="008B757D" w:rsidRDefault="008B757D" w:rsidP="004D51ED">
            <w:pPr>
              <w:spacing w:after="0" w:line="240" w:lineRule="auto"/>
              <w:ind w:firstLine="0"/>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r>
      <w:tr w:rsidR="008B757D" w:rsidTr="004D51ED">
        <w:trPr>
          <w:cantSplit/>
          <w:trHeight w:val="620"/>
        </w:trPr>
        <w:tc>
          <w:tcPr>
            <w:tcW w:w="10350" w:type="dxa"/>
            <w:gridSpan w:val="2"/>
          </w:tcPr>
          <w:p w:rsidR="008B757D" w:rsidRDefault="008B757D" w:rsidP="004D51E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 xml:space="preserve">Base légale </w:t>
            </w:r>
          </w:p>
          <w:p w:rsidR="008B757D" w:rsidRDefault="008B757D" w:rsidP="008B757D">
            <w:pPr>
              <w:numPr>
                <w:ilvl w:val="0"/>
                <w:numId w:val="1"/>
              </w:numPr>
              <w:autoSpaceDE w:val="0"/>
              <w:autoSpaceDN w:val="0"/>
              <w:adjustRightInd w:val="0"/>
              <w:spacing w:after="0" w:line="240" w:lineRule="auto"/>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Arrêté royal du 29 juin 1984 relatif à l'organisation de l'enseignement secondaire (article 26).</w:t>
            </w:r>
          </w:p>
          <w:p w:rsidR="008B757D" w:rsidRDefault="008B757D" w:rsidP="008B757D">
            <w:pPr>
              <w:numPr>
                <w:ilvl w:val="0"/>
                <w:numId w:val="1"/>
              </w:numPr>
              <w:autoSpaceDE w:val="0"/>
              <w:autoSpaceDN w:val="0"/>
              <w:adjustRightInd w:val="0"/>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 xml:space="preserve">Décret du 03 juillet 1991 organisant l’enseignement secondaire en alternance (article 2bis) </w:t>
            </w:r>
          </w:p>
          <w:p w:rsidR="008B757D" w:rsidRDefault="008B757D" w:rsidP="008B757D">
            <w:pPr>
              <w:numPr>
                <w:ilvl w:val="0"/>
                <w:numId w:val="1"/>
              </w:numPr>
              <w:autoSpaceDE w:val="0"/>
              <w:autoSpaceDN w:val="0"/>
              <w:adjustRightInd w:val="0"/>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Décret du 03 mars 2004 organisant l'enseignement spécialisé (article 3)</w:t>
            </w:r>
          </w:p>
          <w:p w:rsidR="008B757D" w:rsidRDefault="008B757D" w:rsidP="008B757D">
            <w:pPr>
              <w:numPr>
                <w:ilvl w:val="0"/>
                <w:numId w:val="1"/>
              </w:numPr>
              <w:autoSpaceDE w:val="0"/>
              <w:autoSpaceDN w:val="0"/>
              <w:adjustRightInd w:val="0"/>
              <w:spacing w:after="0" w:line="240" w:lineRule="auto"/>
              <w:rPr>
                <w:rFonts w:ascii="Arial" w:eastAsia="Times New Roman" w:hAnsi="Arial" w:cs="Arial"/>
                <w:sz w:val="20"/>
                <w:szCs w:val="20"/>
                <w:lang w:eastAsia="fr-BE"/>
              </w:rPr>
            </w:pPr>
            <w:r>
              <w:rPr>
                <w:rFonts w:ascii="Arial" w:eastAsia="Times New Roman" w:hAnsi="Arial" w:cs="Arial"/>
                <w:sz w:val="20"/>
                <w:szCs w:val="20"/>
                <w:lang w:eastAsia="fr-BE"/>
              </w:rPr>
              <w:t xml:space="preserve">Arrêté du Gouvernement de la Communauté française du 22 décembre 2021 définissant le profil de formation de/de </w:t>
            </w:r>
            <w:r>
              <w:rPr>
                <w:rFonts w:ascii="Arial" w:eastAsia="Times New Roman" w:hAnsi="Arial" w:cs="Arial"/>
                <w:sz w:val="20"/>
                <w:szCs w:val="20"/>
                <w:lang w:val="fr-FR" w:eastAsia="en-GB"/>
              </w:rPr>
              <w:t>l’</w:t>
            </w:r>
            <w:proofErr w:type="spellStart"/>
            <w:r>
              <w:rPr>
                <w:rFonts w:ascii="Arial" w:eastAsia="Times New Roman" w:hAnsi="Arial" w:cs="Arial"/>
                <w:sz w:val="20"/>
                <w:szCs w:val="20"/>
                <w:lang w:val="fr-FR" w:eastAsia="en-GB"/>
              </w:rPr>
              <w:t>aspirant·e</w:t>
            </w:r>
            <w:proofErr w:type="spellEnd"/>
            <w:r>
              <w:rPr>
                <w:rFonts w:ascii="Arial" w:eastAsia="Times New Roman" w:hAnsi="Arial" w:cs="Arial"/>
                <w:sz w:val="20"/>
                <w:szCs w:val="20"/>
                <w:lang w:val="fr-FR" w:eastAsia="en-GB"/>
              </w:rPr>
              <w:t xml:space="preserve"> aux métiers de la défense, de la prévention et de la sécurité</w:t>
            </w:r>
          </w:p>
          <w:p w:rsidR="008B757D" w:rsidRDefault="008B757D" w:rsidP="008B757D">
            <w:pPr>
              <w:numPr>
                <w:ilvl w:val="0"/>
                <w:numId w:val="1"/>
              </w:numPr>
              <w:autoSpaceDE w:val="0"/>
              <w:autoSpaceDN w:val="0"/>
              <w:adjustRightInd w:val="0"/>
              <w:spacing w:after="0" w:line="240" w:lineRule="auto"/>
              <w:ind w:left="714" w:hanging="357"/>
              <w:rPr>
                <w:rFonts w:ascii="Arial" w:eastAsia="Times New Roman" w:hAnsi="Arial" w:cs="Arial"/>
                <w:i/>
                <w:color w:val="000000"/>
                <w:sz w:val="24"/>
                <w:szCs w:val="24"/>
                <w:lang w:val="fr-FR" w:eastAsia="fr-BE"/>
              </w:rPr>
            </w:pPr>
            <w:r>
              <w:rPr>
                <w:rFonts w:ascii="Arial" w:eastAsia="Times New Roman" w:hAnsi="Arial" w:cs="Arial"/>
                <w:color w:val="000000"/>
                <w:sz w:val="20"/>
                <w:szCs w:val="20"/>
                <w:lang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8B757D" w:rsidRDefault="008B757D" w:rsidP="004D51ED">
            <w:pPr>
              <w:spacing w:after="0" w:line="240" w:lineRule="auto"/>
              <w:jc w:val="center"/>
              <w:rPr>
                <w:rFonts w:ascii="Arial" w:eastAsia="Times New Roman" w:hAnsi="Arial" w:cs="Times New Roman"/>
                <w:sz w:val="20"/>
                <w:szCs w:val="20"/>
                <w:lang w:val="fr-FR" w:eastAsia="en-GB"/>
              </w:rPr>
            </w:pPr>
          </w:p>
        </w:tc>
      </w:tr>
    </w:tbl>
    <w:p w:rsidR="008B757D" w:rsidRDefault="008B757D" w:rsidP="008B757D">
      <w:pPr>
        <w:spacing w:after="0" w:line="240" w:lineRule="auto"/>
        <w:jc w:val="center"/>
        <w:rPr>
          <w:rFonts w:ascii="Arial" w:eastAsia="Times New Roman" w:hAnsi="Arial" w:cs="Times New Roman"/>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B757D" w:rsidTr="004D51ED">
        <w:trPr>
          <w:trHeight w:val="161"/>
        </w:trPr>
        <w:tc>
          <w:tcPr>
            <w:tcW w:w="10350" w:type="dxa"/>
            <w:tcBorders>
              <w:top w:val="double" w:sz="4" w:space="0" w:color="auto"/>
              <w:bottom w:val="single" w:sz="4" w:space="0" w:color="808080"/>
            </w:tcBorders>
          </w:tcPr>
          <w:p w:rsidR="008B757D" w:rsidRDefault="008B757D" w:rsidP="004D51ED">
            <w:pPr>
              <w:spacing w:before="20" w:after="20" w:line="240" w:lineRule="auto"/>
              <w:jc w:val="center"/>
              <w:rPr>
                <w:rFonts w:ascii="Arial" w:eastAsia="Times New Roman" w:hAnsi="Arial" w:cs="Times New Roman"/>
                <w:b/>
                <w:szCs w:val="20"/>
                <w:lang w:val="fr-FR" w:eastAsia="en-GB"/>
              </w:rPr>
            </w:pPr>
            <w:r>
              <w:rPr>
                <w:rFonts w:ascii="Arial" w:eastAsia="Times New Roman" w:hAnsi="Arial" w:cs="Times New Roman"/>
                <w:szCs w:val="20"/>
                <w:lang w:val="fr-FR" w:eastAsia="en-GB"/>
              </w:rPr>
              <w:t>6. Modes d’accès à la certification officiellement reconnus</w:t>
            </w:r>
          </w:p>
        </w:tc>
      </w:tr>
      <w:tr w:rsidR="008B757D" w:rsidTr="004D51ED">
        <w:trPr>
          <w:trHeight w:val="45"/>
        </w:trPr>
        <w:tc>
          <w:tcPr>
            <w:tcW w:w="10350" w:type="dxa"/>
            <w:tcBorders>
              <w:top w:val="single" w:sz="4" w:space="0" w:color="808080"/>
              <w:bottom w:val="single" w:sz="4" w:space="0" w:color="auto"/>
            </w:tcBorders>
          </w:tcPr>
          <w:p w:rsidR="008B757D" w:rsidRDefault="008B757D" w:rsidP="004D51ED">
            <w:pPr>
              <w:spacing w:after="0" w:line="240" w:lineRule="auto"/>
              <w:jc w:val="center"/>
              <w:rPr>
                <w:rFonts w:ascii="Arial" w:eastAsia="Times New Roman" w:hAnsi="Arial" w:cs="Times New Roman"/>
                <w:sz w:val="4"/>
                <w:szCs w:val="4"/>
                <w:lang w:val="fr-FR" w:eastAsia="en-GB"/>
              </w:rPr>
            </w:pPr>
          </w:p>
        </w:tc>
      </w:tr>
      <w:tr w:rsidR="008B757D" w:rsidTr="004D51ED">
        <w:trPr>
          <w:trHeight w:val="1555"/>
        </w:trPr>
        <w:tc>
          <w:tcPr>
            <w:tcW w:w="10350" w:type="dxa"/>
            <w:tcBorders>
              <w:top w:val="single" w:sz="4" w:space="0" w:color="auto"/>
              <w:bottom w:val="double" w:sz="4" w:space="0" w:color="auto"/>
            </w:tcBorders>
          </w:tcPr>
          <w:tbl>
            <w:tblPr>
              <w:tblW w:w="10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22"/>
              <w:gridCol w:w="1354"/>
              <w:gridCol w:w="2126"/>
              <w:gridCol w:w="3318"/>
            </w:tblGrid>
            <w:tr w:rsidR="008B757D" w:rsidTr="004D51ED">
              <w:trPr>
                <w:cantSplit/>
                <w:trHeight w:val="20"/>
              </w:trPr>
              <w:tc>
                <w:tcPr>
                  <w:tcW w:w="3722" w:type="dxa"/>
                  <w:tcBorders>
                    <w:top w:val="double" w:sz="4" w:space="0" w:color="auto"/>
                    <w:bottom w:val="double" w:sz="4" w:space="0" w:color="auto"/>
                    <w:right w:val="double" w:sz="4" w:space="0" w:color="auto"/>
                  </w:tcBorders>
                </w:tcPr>
                <w:p w:rsidR="008B757D" w:rsidRDefault="008B757D" w:rsidP="004D51ED">
                  <w:pPr>
                    <w:spacing w:before="20" w:after="20"/>
                    <w:ind w:firstLine="0"/>
                    <w:rPr>
                      <w:rFonts w:ascii="Arial" w:hAnsi="Arial" w:cs="Arial"/>
                      <w:b/>
                    </w:rPr>
                  </w:pPr>
                  <w:r>
                    <w:rPr>
                      <w:rFonts w:ascii="Arial" w:hAnsi="Arial" w:cs="Arial"/>
                      <w:b/>
                    </w:rPr>
                    <w:t>Description de l’enseignement / formation professionnel(le) suivi(e)</w:t>
                  </w:r>
                </w:p>
              </w:tc>
              <w:tc>
                <w:tcPr>
                  <w:tcW w:w="3480" w:type="dxa"/>
                  <w:gridSpan w:val="2"/>
                  <w:tcBorders>
                    <w:top w:val="double" w:sz="4" w:space="0" w:color="auto"/>
                    <w:left w:val="double" w:sz="4" w:space="0" w:color="auto"/>
                    <w:bottom w:val="double" w:sz="4" w:space="0" w:color="auto"/>
                    <w:right w:val="double" w:sz="4" w:space="0" w:color="auto"/>
                  </w:tcBorders>
                </w:tcPr>
                <w:p w:rsidR="008B757D" w:rsidRDefault="008B757D" w:rsidP="004D51ED">
                  <w:pPr>
                    <w:spacing w:before="20" w:after="20"/>
                    <w:ind w:firstLine="0"/>
                    <w:rPr>
                      <w:rFonts w:ascii="Arial" w:hAnsi="Arial" w:cs="Arial"/>
                      <w:b/>
                    </w:rPr>
                  </w:pPr>
                  <w:r>
                    <w:rPr>
                      <w:rFonts w:ascii="Arial" w:hAnsi="Arial" w:cs="Arial"/>
                      <w:b/>
                    </w:rPr>
                    <w:t>Part du volume total de l’enseignement / formation (%)</w:t>
                  </w:r>
                </w:p>
              </w:tc>
              <w:tc>
                <w:tcPr>
                  <w:tcW w:w="3318" w:type="dxa"/>
                  <w:tcBorders>
                    <w:top w:val="double" w:sz="4" w:space="0" w:color="auto"/>
                    <w:left w:val="double" w:sz="4" w:space="0" w:color="auto"/>
                    <w:bottom w:val="double" w:sz="4" w:space="0" w:color="auto"/>
                  </w:tcBorders>
                </w:tcPr>
                <w:p w:rsidR="008B757D" w:rsidRDefault="008B757D" w:rsidP="004D51ED">
                  <w:pPr>
                    <w:spacing w:before="20" w:after="20"/>
                    <w:ind w:firstLine="0"/>
                    <w:rPr>
                      <w:rFonts w:ascii="Arial" w:hAnsi="Arial" w:cs="Arial"/>
                      <w:b/>
                    </w:rPr>
                  </w:pPr>
                  <w:r>
                    <w:rPr>
                      <w:rFonts w:ascii="Arial" w:hAnsi="Arial" w:cs="Arial"/>
                      <w:b/>
                    </w:rPr>
                    <w:t>Durée (heures</w:t>
                  </w:r>
                </w:p>
                <w:p w:rsidR="008B757D" w:rsidRDefault="008B757D" w:rsidP="004D51ED">
                  <w:pPr>
                    <w:spacing w:before="20" w:after="20"/>
                    <w:ind w:firstLine="0"/>
                    <w:rPr>
                      <w:rFonts w:ascii="Arial" w:hAnsi="Arial" w:cs="Arial"/>
                      <w:b/>
                    </w:rPr>
                  </w:pPr>
                  <w:r>
                    <w:rPr>
                      <w:rFonts w:ascii="Arial" w:hAnsi="Arial" w:cs="Arial"/>
                      <w:b/>
                    </w:rPr>
                    <w:t>/semaines/mois/années)</w:t>
                  </w:r>
                </w:p>
              </w:tc>
            </w:tr>
            <w:tr w:rsidR="008B757D" w:rsidTr="004D51ED">
              <w:trPr>
                <w:cantSplit/>
                <w:trHeight w:val="323"/>
              </w:trPr>
              <w:tc>
                <w:tcPr>
                  <w:tcW w:w="3722" w:type="dxa"/>
                  <w:tcBorders>
                    <w:top w:val="double" w:sz="4" w:space="0" w:color="auto"/>
                    <w:bottom w:val="double" w:sz="4" w:space="0" w:color="auto"/>
                    <w:right w:val="double" w:sz="4" w:space="0" w:color="auto"/>
                  </w:tcBorders>
                </w:tcPr>
                <w:p w:rsidR="008B757D" w:rsidRDefault="008B757D" w:rsidP="004D51ED">
                  <w:pPr>
                    <w:spacing w:before="20" w:after="20"/>
                    <w:jc w:val="center"/>
                    <w:rPr>
                      <w:rFonts w:ascii="Arial" w:hAnsi="Arial" w:cs="Arial"/>
                    </w:rPr>
                  </w:pPr>
                  <w:r>
                    <w:rPr>
                      <w:rFonts w:ascii="Arial" w:hAnsi="Arial" w:cs="Arial"/>
                    </w:rPr>
                    <w:t>Enseignement secondaire en plein exercice</w:t>
                  </w:r>
                </w:p>
              </w:tc>
              <w:tc>
                <w:tcPr>
                  <w:tcW w:w="3480" w:type="dxa"/>
                  <w:gridSpan w:val="2"/>
                  <w:tcBorders>
                    <w:top w:val="double" w:sz="4" w:space="0" w:color="auto"/>
                    <w:left w:val="double" w:sz="4" w:space="0" w:color="auto"/>
                    <w:bottom w:val="double" w:sz="4" w:space="0" w:color="auto"/>
                    <w:right w:val="double" w:sz="4" w:space="0" w:color="auto"/>
                  </w:tcBorders>
                </w:tcPr>
                <w:p w:rsidR="008B757D" w:rsidRDefault="008B757D" w:rsidP="004D51ED">
                  <w:pPr>
                    <w:spacing w:before="20" w:after="20"/>
                    <w:jc w:val="center"/>
                    <w:rPr>
                      <w:rFonts w:ascii="Arial" w:hAnsi="Arial" w:cs="Arial"/>
                    </w:rPr>
                  </w:pPr>
                  <w:r>
                    <w:rPr>
                      <w:rFonts w:ascii="Arial" w:hAnsi="Arial" w:cs="Arial"/>
                    </w:rPr>
                    <w:t>100 %</w:t>
                  </w:r>
                </w:p>
              </w:tc>
              <w:tc>
                <w:tcPr>
                  <w:tcW w:w="3318" w:type="dxa"/>
                  <w:tcBorders>
                    <w:top w:val="double" w:sz="4" w:space="0" w:color="auto"/>
                    <w:left w:val="double" w:sz="4" w:space="0" w:color="auto"/>
                    <w:bottom w:val="double" w:sz="4" w:space="0" w:color="auto"/>
                  </w:tcBorders>
                </w:tcPr>
                <w:p w:rsidR="008B757D" w:rsidRDefault="008B757D" w:rsidP="004D51ED">
                  <w:pPr>
                    <w:spacing w:before="20" w:after="20"/>
                    <w:rPr>
                      <w:rFonts w:ascii="Arial" w:hAnsi="Arial" w:cs="Arial"/>
                    </w:rPr>
                  </w:pPr>
                  <w:r>
                    <w:rPr>
                      <w:rFonts w:ascii="Arial" w:hAnsi="Arial" w:cs="Arial"/>
                    </w:rPr>
                    <w:t>3 ans</w:t>
                  </w:r>
                </w:p>
              </w:tc>
            </w:tr>
            <w:tr w:rsidR="008B757D" w:rsidTr="004D51ED">
              <w:trPr>
                <w:cantSplit/>
                <w:trHeight w:val="705"/>
              </w:trPr>
              <w:tc>
                <w:tcPr>
                  <w:tcW w:w="7202" w:type="dxa"/>
                  <w:gridSpan w:val="3"/>
                  <w:tcBorders>
                    <w:top w:val="double" w:sz="4" w:space="0" w:color="auto"/>
                    <w:bottom w:val="double" w:sz="4" w:space="0" w:color="auto"/>
                  </w:tcBorders>
                </w:tcPr>
                <w:p w:rsidR="008B757D" w:rsidRDefault="008B757D" w:rsidP="004D51ED">
                  <w:pPr>
                    <w:spacing w:before="20" w:after="20"/>
                    <w:ind w:firstLine="0"/>
                    <w:rPr>
                      <w:rFonts w:ascii="Arial" w:hAnsi="Arial" w:cs="Arial"/>
                    </w:rPr>
                  </w:pPr>
                  <w:r>
                    <w:rPr>
                      <w:rFonts w:ascii="Arial" w:hAnsi="Arial" w:cs="Arial"/>
                      <w:b/>
                    </w:rPr>
                    <w:t>Durée totale de l’enseignement / de la formation conduisant au certificat/titre/diplôme</w:t>
                  </w:r>
                </w:p>
              </w:tc>
              <w:tc>
                <w:tcPr>
                  <w:tcW w:w="3318" w:type="dxa"/>
                </w:tcPr>
                <w:p w:rsidR="008B757D" w:rsidRDefault="008B757D" w:rsidP="004D51ED">
                  <w:pPr>
                    <w:spacing w:before="20" w:after="20"/>
                    <w:rPr>
                      <w:rFonts w:ascii="Arial" w:hAnsi="Arial" w:cs="Arial"/>
                    </w:rPr>
                  </w:pPr>
                  <w:r>
                    <w:rPr>
                      <w:rFonts w:ascii="Arial" w:hAnsi="Arial" w:cs="Arial"/>
                    </w:rPr>
                    <w:t>3 ans</w:t>
                  </w:r>
                </w:p>
              </w:tc>
            </w:tr>
            <w:tr w:rsidR="008B757D" w:rsidTr="004D51ED">
              <w:trPr>
                <w:cantSplit/>
                <w:trHeight w:val="1636"/>
              </w:trPr>
              <w:tc>
                <w:tcPr>
                  <w:tcW w:w="5076" w:type="dxa"/>
                  <w:gridSpan w:val="2"/>
                  <w:tcBorders>
                    <w:top w:val="double" w:sz="4" w:space="0" w:color="auto"/>
                    <w:bottom w:val="double" w:sz="4" w:space="0" w:color="auto"/>
                    <w:right w:val="double" w:sz="4" w:space="0" w:color="auto"/>
                  </w:tcBorders>
                </w:tcPr>
                <w:p w:rsidR="008B757D" w:rsidRDefault="008B757D" w:rsidP="004D51ED">
                  <w:pPr>
                    <w:spacing w:before="20" w:after="20"/>
                    <w:ind w:firstLine="0"/>
                    <w:rPr>
                      <w:rFonts w:ascii="Arial" w:hAnsi="Arial" w:cs="Arial"/>
                      <w:b/>
                    </w:rPr>
                  </w:pPr>
                  <w:r>
                    <w:rPr>
                      <w:rFonts w:ascii="Arial" w:hAnsi="Arial" w:cs="Arial"/>
                      <w:b/>
                    </w:rPr>
                    <w:lastRenderedPageBreak/>
                    <w:t>Description de l’enseignement / formation professionnel(le) suivi(e)</w:t>
                  </w:r>
                </w:p>
              </w:tc>
              <w:tc>
                <w:tcPr>
                  <w:tcW w:w="5444" w:type="dxa"/>
                  <w:gridSpan w:val="2"/>
                  <w:tcBorders>
                    <w:top w:val="double" w:sz="4" w:space="0" w:color="auto"/>
                    <w:left w:val="double" w:sz="4" w:space="0" w:color="auto"/>
                    <w:bottom w:val="double" w:sz="4" w:space="0" w:color="auto"/>
                    <w:right w:val="double" w:sz="4" w:space="0" w:color="auto"/>
                  </w:tcBorders>
                </w:tcPr>
                <w:p w:rsidR="008B757D" w:rsidRDefault="008B757D" w:rsidP="004D51ED">
                  <w:pPr>
                    <w:spacing w:before="20" w:after="20"/>
                    <w:ind w:firstLine="0"/>
                    <w:rPr>
                      <w:rFonts w:ascii="Arial" w:hAnsi="Arial" w:cs="Arial"/>
                      <w:b/>
                    </w:rPr>
                  </w:pPr>
                  <w:r>
                    <w:rPr>
                      <w:rFonts w:ascii="Arial" w:hAnsi="Arial" w:cs="Arial"/>
                      <w:b/>
                    </w:rPr>
                    <w:t xml:space="preserve">Part du volume total de l’enseignement / </w:t>
                  </w:r>
                </w:p>
                <w:p w:rsidR="008B757D" w:rsidRDefault="008B757D" w:rsidP="004D51ED">
                  <w:pPr>
                    <w:spacing w:before="20" w:after="20"/>
                    <w:ind w:firstLine="0"/>
                    <w:rPr>
                      <w:rFonts w:ascii="Arial" w:hAnsi="Arial" w:cs="Arial"/>
                    </w:rPr>
                  </w:pPr>
                  <w:r>
                    <w:rPr>
                      <w:rFonts w:ascii="Arial" w:hAnsi="Arial" w:cs="Arial"/>
                      <w:b/>
                    </w:rPr>
                    <w:t>formation (%)</w:t>
                  </w:r>
                </w:p>
              </w:tc>
            </w:tr>
          </w:tbl>
          <w:p w:rsidR="008B757D" w:rsidRDefault="008B757D" w:rsidP="004D51ED">
            <w:pPr>
              <w:spacing w:after="0" w:line="240" w:lineRule="auto"/>
              <w:rPr>
                <w:rFonts w:ascii="Arial" w:eastAsia="Times New Roman" w:hAnsi="Arial" w:cs="Arial"/>
                <w:sz w:val="20"/>
                <w:szCs w:val="20"/>
                <w:lang w:val="fr-FR" w:eastAsia="en-GB"/>
              </w:rPr>
            </w:pPr>
          </w:p>
          <w:p w:rsidR="008B757D" w:rsidRDefault="008B757D" w:rsidP="004D51ED">
            <w:pPr>
              <w:spacing w:before="40" w:after="40" w:line="240" w:lineRule="auto"/>
              <w:ind w:firstLine="0"/>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d’entrée requis</w:t>
            </w:r>
          </w:p>
          <w:p w:rsidR="008B757D" w:rsidRDefault="008B757D" w:rsidP="004D51ED">
            <w:pPr>
              <w:ind w:firstLine="0"/>
              <w:rPr>
                <w:rFonts w:ascii="Calibri" w:hAnsi="Calibri"/>
              </w:rPr>
            </w:pPr>
            <w:r>
              <w:rPr>
                <w:rFonts w:cs="Arial"/>
                <w:b/>
                <w:bCs/>
              </w:rPr>
              <w:t xml:space="preserve"> </w:t>
            </w:r>
            <w:r>
              <w:rPr>
                <w:rFonts w:cs="Arial"/>
                <w:b/>
                <w:bCs/>
                <w:u w:val="single"/>
              </w:rPr>
              <w:t>Pour l’enseignement en plein exercice</w:t>
            </w:r>
            <w:r>
              <w:t> :</w:t>
            </w:r>
          </w:p>
          <w:p w:rsidR="008B757D" w:rsidRDefault="008B757D" w:rsidP="004D51ED">
            <w:pPr>
              <w:pStyle w:val="TableParagraph"/>
              <w:ind w:left="0" w:right="88"/>
              <w:jc w:val="both"/>
              <w:rPr>
                <w:sz w:val="20"/>
                <w:szCs w:val="20"/>
              </w:rPr>
            </w:pPr>
            <w:r>
              <w:rPr>
                <w:sz w:val="20"/>
                <w:szCs w:val="20"/>
              </w:rPr>
              <w:t>Peuvent être admis comme élèves réguliers en quatrième année de l'enseignement secondaire général, technique ou artistique, y compris dans l'année de réorientation, en application de l’Arrêté royal du 29 juin 1984 relatif à l'organisation de l'enseignement secondaire, article 12 :</w:t>
            </w:r>
          </w:p>
          <w:p w:rsidR="008B757D" w:rsidRDefault="008B757D" w:rsidP="008B757D">
            <w:pPr>
              <w:pStyle w:val="TableParagraph"/>
              <w:numPr>
                <w:ilvl w:val="0"/>
                <w:numId w:val="2"/>
              </w:numPr>
              <w:tabs>
                <w:tab w:val="left" w:pos="352"/>
              </w:tabs>
              <w:ind w:right="94" w:firstLine="0"/>
              <w:jc w:val="both"/>
              <w:rPr>
                <w:sz w:val="20"/>
                <w:szCs w:val="20"/>
              </w:rPr>
            </w:pPr>
            <w:r>
              <w:rPr>
                <w:sz w:val="20"/>
                <w:szCs w:val="20"/>
              </w:rPr>
              <w:t>les élèves réguliers qui ont terminé avec fruit une troisième année d'études dans une de ces deux formes</w:t>
            </w:r>
            <w:r>
              <w:rPr>
                <w:spacing w:val="-1"/>
                <w:sz w:val="20"/>
                <w:szCs w:val="20"/>
              </w:rPr>
              <w:t xml:space="preserve"> </w:t>
            </w:r>
            <w:r>
              <w:rPr>
                <w:sz w:val="20"/>
                <w:szCs w:val="20"/>
              </w:rPr>
              <w:t>d'enseignement.</w:t>
            </w:r>
          </w:p>
          <w:p w:rsidR="008B757D" w:rsidRDefault="008B757D" w:rsidP="008B757D">
            <w:pPr>
              <w:pStyle w:val="TableParagraph"/>
              <w:numPr>
                <w:ilvl w:val="0"/>
                <w:numId w:val="2"/>
              </w:numPr>
              <w:tabs>
                <w:tab w:val="left" w:pos="352"/>
              </w:tabs>
              <w:ind w:right="94" w:firstLine="0"/>
              <w:jc w:val="both"/>
              <w:rPr>
                <w:sz w:val="20"/>
                <w:szCs w:val="20"/>
              </w:rPr>
            </w:pPr>
            <w:r>
              <w:rPr>
                <w:sz w:val="20"/>
                <w:szCs w:val="20"/>
              </w:rPr>
              <w:t xml:space="preserve"> les élèves réguliers qui ont terminé avec fruit la quatrième année de l'enseignement secondaire professionnel de plein exercice ou la quatrième année de l'enseignement secondaire professionnel en alternance visé à l'article 2bis, § 1er, 1°, du décret du 3 juillet 1991 organisant l'enseignement secondaire en alternance, ou le deuxième degré de l'enseignement secondaire professionnel de plein exercice ou en alternance.</w:t>
            </w:r>
          </w:p>
          <w:p w:rsidR="008B757D" w:rsidRDefault="008B757D" w:rsidP="008B757D">
            <w:pPr>
              <w:pStyle w:val="TableParagraph"/>
              <w:numPr>
                <w:ilvl w:val="0"/>
                <w:numId w:val="3"/>
              </w:numPr>
              <w:tabs>
                <w:tab w:val="left" w:pos="364"/>
              </w:tabs>
              <w:ind w:right="92" w:firstLine="0"/>
              <w:jc w:val="both"/>
              <w:rPr>
                <w:sz w:val="20"/>
                <w:szCs w:val="20"/>
              </w:rPr>
            </w:pPr>
            <w:r>
              <w:rPr>
                <w:sz w:val="20"/>
                <w:szCs w:val="20"/>
              </w:rPr>
              <w:t>les titulaires du certificat d'enseignement secondaire inférieur délivré par le jury d'Etat ou par les jurys de la Communauté française, de la Communauté flamande ou de la Communauté germanophone;</w:t>
            </w:r>
          </w:p>
          <w:p w:rsidR="008B757D" w:rsidRPr="006665BE" w:rsidRDefault="008B757D" w:rsidP="008B757D">
            <w:pPr>
              <w:pStyle w:val="TableParagraph"/>
              <w:numPr>
                <w:ilvl w:val="0"/>
                <w:numId w:val="3"/>
              </w:numPr>
              <w:tabs>
                <w:tab w:val="left" w:pos="396"/>
              </w:tabs>
              <w:ind w:right="85" w:firstLine="0"/>
              <w:jc w:val="both"/>
              <w:rPr>
                <w:sz w:val="20"/>
                <w:szCs w:val="20"/>
              </w:rPr>
            </w:pPr>
            <w:r>
              <w:rPr>
                <w:sz w:val="20"/>
                <w:szCs w:val="20"/>
              </w:rPr>
              <w:t xml:space="preserve">les titulaires du certificat d'enseignement secondaire du </w:t>
            </w:r>
            <w:r>
              <w:rPr>
                <w:spacing w:val="2"/>
                <w:sz w:val="20"/>
                <w:szCs w:val="20"/>
              </w:rPr>
              <w:t xml:space="preserve">2e </w:t>
            </w:r>
            <w:r>
              <w:rPr>
                <w:sz w:val="20"/>
                <w:szCs w:val="20"/>
              </w:rPr>
              <w:t>degré</w:t>
            </w:r>
            <w:r>
              <w:rPr>
                <w:i/>
                <w:sz w:val="20"/>
                <w:szCs w:val="20"/>
              </w:rPr>
              <w:t xml:space="preserve">, </w:t>
            </w:r>
            <w:r>
              <w:rPr>
                <w:sz w:val="20"/>
                <w:szCs w:val="20"/>
              </w:rPr>
              <w:t>enseignement général, technique, artistique délivré par le Jury de la Communauté française pour autant qu'ils changent d'orientation d'études</w:t>
            </w:r>
            <w:r>
              <w:rPr>
                <w:i/>
                <w:sz w:val="20"/>
                <w:szCs w:val="20"/>
              </w:rPr>
              <w:t xml:space="preserve">; </w:t>
            </w:r>
            <w:r w:rsidRPr="006665BE">
              <w:rPr>
                <w:sz w:val="20"/>
                <w:szCs w:val="20"/>
              </w:rPr>
              <w:t xml:space="preserve">[remplacé par D. 12-07-2012] </w:t>
            </w:r>
            <w:r>
              <w:rPr>
                <w:sz w:val="20"/>
                <w:szCs w:val="20"/>
              </w:rPr>
              <w:t xml:space="preserve">[…] </w:t>
            </w:r>
            <w:r w:rsidRPr="006665BE">
              <w:rPr>
                <w:sz w:val="20"/>
                <w:szCs w:val="20"/>
              </w:rPr>
              <w:t>Abrogé par D. 12-07-2013</w:t>
            </w:r>
            <w:r>
              <w:rPr>
                <w:sz w:val="20"/>
                <w:szCs w:val="20"/>
              </w:rPr>
              <w:t>;</w:t>
            </w:r>
          </w:p>
          <w:p w:rsidR="008B757D" w:rsidRPr="006665BE" w:rsidRDefault="008B757D" w:rsidP="008B757D">
            <w:pPr>
              <w:pStyle w:val="TableParagraph"/>
              <w:numPr>
                <w:ilvl w:val="0"/>
                <w:numId w:val="3"/>
              </w:numPr>
              <w:tabs>
                <w:tab w:val="left" w:pos="396"/>
              </w:tabs>
              <w:ind w:right="85" w:firstLine="0"/>
              <w:jc w:val="both"/>
              <w:rPr>
                <w:sz w:val="20"/>
                <w:szCs w:val="20"/>
              </w:rPr>
            </w:pPr>
            <w:r w:rsidRPr="006665BE">
              <w:rPr>
                <w:sz w:val="20"/>
                <w:szCs w:val="20"/>
              </w:rPr>
              <w:t>les titulaires du certificat correspondant au CESI visé à l'article 2 de l'arrêté du Gouvernement du 24 juillet 1996 approuvant le dossier de référence de la section "CESI - Orientation générale" de l'enseignement de promotion sociale de régime 1.</w:t>
            </w:r>
          </w:p>
          <w:p w:rsidR="008B757D" w:rsidRDefault="008B757D" w:rsidP="004D51ED">
            <w:pPr>
              <w:spacing w:before="40" w:after="40"/>
              <w:rPr>
                <w:rFonts w:cs="Arial"/>
                <w:b/>
                <w:bCs/>
              </w:rPr>
            </w:pPr>
          </w:p>
          <w:p w:rsidR="008B757D" w:rsidRDefault="008B757D" w:rsidP="004D51ED">
            <w:pPr>
              <w:spacing w:before="40" w:after="40" w:line="240" w:lineRule="auto"/>
              <w:ind w:firstLine="0"/>
              <w:rPr>
                <w:rFonts w:ascii="Arial" w:eastAsia="Times New Roman" w:hAnsi="Arial" w:cs="Arial"/>
                <w:b/>
                <w:sz w:val="20"/>
                <w:szCs w:val="20"/>
                <w:lang w:val="fr-FR" w:eastAsia="en-GB"/>
              </w:rPr>
            </w:pPr>
          </w:p>
          <w:p w:rsidR="008B757D" w:rsidRDefault="008B757D" w:rsidP="004D51ED">
            <w:pPr>
              <w:spacing w:before="40" w:after="40" w:line="240" w:lineRule="auto"/>
              <w:ind w:firstLine="0"/>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Information complémentaire : </w:t>
            </w:r>
            <w:r>
              <w:rPr>
                <w:rFonts w:ascii="Arial" w:eastAsia="Times New Roman" w:hAnsi="Arial" w:cs="Arial"/>
                <w:sz w:val="20"/>
                <w:szCs w:val="20"/>
                <w:lang w:val="fr-FR" w:eastAsia="en-GB"/>
              </w:rPr>
              <w:t>www.europass.eu</w:t>
            </w:r>
          </w:p>
        </w:tc>
      </w:tr>
    </w:tbl>
    <w:p w:rsidR="009B340C" w:rsidRDefault="009B340C">
      <w:bookmarkStart w:id="1" w:name="_GoBack"/>
      <w:bookmarkEnd w:id="1"/>
    </w:p>
    <w:sectPr w:rsidR="009B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4BB3A60"/>
    <w:multiLevelType w:val="hybridMultilevel"/>
    <w:tmpl w:val="5A26C1FA"/>
    <w:lvl w:ilvl="0" w:tplc="4376922C">
      <w:start w:val="3"/>
      <w:numFmt w:val="lowerLetter"/>
      <w:lvlText w:val="%1)"/>
      <w:lvlJc w:val="left"/>
      <w:pPr>
        <w:ind w:left="97" w:hanging="266"/>
      </w:pPr>
      <w:rPr>
        <w:rFonts w:ascii="Times New Roman" w:eastAsia="Times New Roman" w:hAnsi="Times New Roman" w:cs="Times New Roman" w:hint="default"/>
        <w:w w:val="99"/>
        <w:sz w:val="24"/>
        <w:szCs w:val="24"/>
        <w:lang w:val="fr-FR" w:eastAsia="fr-FR" w:bidi="fr-FR"/>
      </w:rPr>
    </w:lvl>
    <w:lvl w:ilvl="1" w:tplc="40C2E888">
      <w:numFmt w:val="bullet"/>
      <w:lvlText w:val="•"/>
      <w:lvlJc w:val="left"/>
      <w:pPr>
        <w:ind w:left="1015" w:hanging="266"/>
      </w:pPr>
      <w:rPr>
        <w:rFonts w:hint="default"/>
        <w:lang w:val="fr-FR" w:eastAsia="fr-FR" w:bidi="fr-FR"/>
      </w:rPr>
    </w:lvl>
    <w:lvl w:ilvl="2" w:tplc="44B2E652">
      <w:numFmt w:val="bullet"/>
      <w:lvlText w:val="•"/>
      <w:lvlJc w:val="left"/>
      <w:pPr>
        <w:ind w:left="1931" w:hanging="266"/>
      </w:pPr>
      <w:rPr>
        <w:rFonts w:hint="default"/>
        <w:lang w:val="fr-FR" w:eastAsia="fr-FR" w:bidi="fr-FR"/>
      </w:rPr>
    </w:lvl>
    <w:lvl w:ilvl="3" w:tplc="6C6A887A">
      <w:numFmt w:val="bullet"/>
      <w:lvlText w:val="•"/>
      <w:lvlJc w:val="left"/>
      <w:pPr>
        <w:ind w:left="2847" w:hanging="266"/>
      </w:pPr>
      <w:rPr>
        <w:rFonts w:hint="default"/>
        <w:lang w:val="fr-FR" w:eastAsia="fr-FR" w:bidi="fr-FR"/>
      </w:rPr>
    </w:lvl>
    <w:lvl w:ilvl="4" w:tplc="46A4896A">
      <w:numFmt w:val="bullet"/>
      <w:lvlText w:val="•"/>
      <w:lvlJc w:val="left"/>
      <w:pPr>
        <w:ind w:left="3763" w:hanging="266"/>
      </w:pPr>
      <w:rPr>
        <w:rFonts w:hint="default"/>
        <w:lang w:val="fr-FR" w:eastAsia="fr-FR" w:bidi="fr-FR"/>
      </w:rPr>
    </w:lvl>
    <w:lvl w:ilvl="5" w:tplc="071AD1FE">
      <w:numFmt w:val="bullet"/>
      <w:lvlText w:val="•"/>
      <w:lvlJc w:val="left"/>
      <w:pPr>
        <w:ind w:left="4679" w:hanging="266"/>
      </w:pPr>
      <w:rPr>
        <w:rFonts w:hint="default"/>
        <w:lang w:val="fr-FR" w:eastAsia="fr-FR" w:bidi="fr-FR"/>
      </w:rPr>
    </w:lvl>
    <w:lvl w:ilvl="6" w:tplc="B992B27A">
      <w:numFmt w:val="bullet"/>
      <w:lvlText w:val="•"/>
      <w:lvlJc w:val="left"/>
      <w:pPr>
        <w:ind w:left="5595" w:hanging="266"/>
      </w:pPr>
      <w:rPr>
        <w:rFonts w:hint="default"/>
        <w:lang w:val="fr-FR" w:eastAsia="fr-FR" w:bidi="fr-FR"/>
      </w:rPr>
    </w:lvl>
    <w:lvl w:ilvl="7" w:tplc="9C9457C2">
      <w:numFmt w:val="bullet"/>
      <w:lvlText w:val="•"/>
      <w:lvlJc w:val="left"/>
      <w:pPr>
        <w:ind w:left="6511" w:hanging="266"/>
      </w:pPr>
      <w:rPr>
        <w:rFonts w:hint="default"/>
        <w:lang w:val="fr-FR" w:eastAsia="fr-FR" w:bidi="fr-FR"/>
      </w:rPr>
    </w:lvl>
    <w:lvl w:ilvl="8" w:tplc="452E4378">
      <w:numFmt w:val="bullet"/>
      <w:lvlText w:val="•"/>
      <w:lvlJc w:val="left"/>
      <w:pPr>
        <w:ind w:left="7427" w:hanging="266"/>
      </w:pPr>
      <w:rPr>
        <w:rFonts w:hint="default"/>
        <w:lang w:val="fr-FR" w:eastAsia="fr-FR" w:bidi="fr-FR"/>
      </w:rPr>
    </w:lvl>
  </w:abstractNum>
  <w:abstractNum w:abstractNumId="2" w15:restartNumberingAfterBreak="0">
    <w:nsid w:val="51A026AD"/>
    <w:multiLevelType w:val="hybridMultilevel"/>
    <w:tmpl w:val="06E61DE0"/>
    <w:lvl w:ilvl="0" w:tplc="96CEF266">
      <w:start w:val="1"/>
      <w:numFmt w:val="lowerLetter"/>
      <w:lvlText w:val="%1)"/>
      <w:lvlJc w:val="left"/>
      <w:pPr>
        <w:ind w:left="97" w:hanging="254"/>
      </w:pPr>
      <w:rPr>
        <w:rFonts w:ascii="Times New Roman" w:eastAsia="Times New Roman" w:hAnsi="Times New Roman" w:cs="Times New Roman" w:hint="default"/>
        <w:w w:val="99"/>
        <w:sz w:val="24"/>
        <w:szCs w:val="24"/>
        <w:lang w:val="fr-FR" w:eastAsia="fr-FR" w:bidi="fr-FR"/>
      </w:rPr>
    </w:lvl>
    <w:lvl w:ilvl="1" w:tplc="D6E4A1EA">
      <w:numFmt w:val="bullet"/>
      <w:lvlText w:val="•"/>
      <w:lvlJc w:val="left"/>
      <w:pPr>
        <w:ind w:left="1016" w:hanging="254"/>
      </w:pPr>
      <w:rPr>
        <w:rFonts w:hint="default"/>
        <w:lang w:val="fr-FR" w:eastAsia="fr-FR" w:bidi="fr-FR"/>
      </w:rPr>
    </w:lvl>
    <w:lvl w:ilvl="2" w:tplc="343C68B4">
      <w:numFmt w:val="bullet"/>
      <w:lvlText w:val="•"/>
      <w:lvlJc w:val="left"/>
      <w:pPr>
        <w:ind w:left="1932" w:hanging="254"/>
      </w:pPr>
      <w:rPr>
        <w:rFonts w:hint="default"/>
        <w:lang w:val="fr-FR" w:eastAsia="fr-FR" w:bidi="fr-FR"/>
      </w:rPr>
    </w:lvl>
    <w:lvl w:ilvl="3" w:tplc="35A8C080">
      <w:numFmt w:val="bullet"/>
      <w:lvlText w:val="•"/>
      <w:lvlJc w:val="left"/>
      <w:pPr>
        <w:ind w:left="2848" w:hanging="254"/>
      </w:pPr>
      <w:rPr>
        <w:rFonts w:hint="default"/>
        <w:lang w:val="fr-FR" w:eastAsia="fr-FR" w:bidi="fr-FR"/>
      </w:rPr>
    </w:lvl>
    <w:lvl w:ilvl="4" w:tplc="96220D44">
      <w:numFmt w:val="bullet"/>
      <w:lvlText w:val="•"/>
      <w:lvlJc w:val="left"/>
      <w:pPr>
        <w:ind w:left="3764" w:hanging="254"/>
      </w:pPr>
      <w:rPr>
        <w:rFonts w:hint="default"/>
        <w:lang w:val="fr-FR" w:eastAsia="fr-FR" w:bidi="fr-FR"/>
      </w:rPr>
    </w:lvl>
    <w:lvl w:ilvl="5" w:tplc="6BD2C0D6">
      <w:numFmt w:val="bullet"/>
      <w:lvlText w:val="•"/>
      <w:lvlJc w:val="left"/>
      <w:pPr>
        <w:ind w:left="4680" w:hanging="254"/>
      </w:pPr>
      <w:rPr>
        <w:rFonts w:hint="default"/>
        <w:lang w:val="fr-FR" w:eastAsia="fr-FR" w:bidi="fr-FR"/>
      </w:rPr>
    </w:lvl>
    <w:lvl w:ilvl="6" w:tplc="695A2D58">
      <w:numFmt w:val="bullet"/>
      <w:lvlText w:val="•"/>
      <w:lvlJc w:val="left"/>
      <w:pPr>
        <w:ind w:left="5596" w:hanging="254"/>
      </w:pPr>
      <w:rPr>
        <w:rFonts w:hint="default"/>
        <w:lang w:val="fr-FR" w:eastAsia="fr-FR" w:bidi="fr-FR"/>
      </w:rPr>
    </w:lvl>
    <w:lvl w:ilvl="7" w:tplc="0EECC04C">
      <w:numFmt w:val="bullet"/>
      <w:lvlText w:val="•"/>
      <w:lvlJc w:val="left"/>
      <w:pPr>
        <w:ind w:left="6512" w:hanging="254"/>
      </w:pPr>
      <w:rPr>
        <w:rFonts w:hint="default"/>
        <w:lang w:val="fr-FR" w:eastAsia="fr-FR" w:bidi="fr-FR"/>
      </w:rPr>
    </w:lvl>
    <w:lvl w:ilvl="8" w:tplc="A34E97DA">
      <w:numFmt w:val="bullet"/>
      <w:lvlText w:val="•"/>
      <w:lvlJc w:val="left"/>
      <w:pPr>
        <w:ind w:left="7428" w:hanging="254"/>
      </w:pPr>
      <w:rPr>
        <w:rFonts w:hint="default"/>
        <w:lang w:val="fr-FR" w:eastAsia="fr-FR" w:bidi="fr-F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7D"/>
    <w:rsid w:val="008B757D"/>
    <w:rsid w:val="009B34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359DC-11D3-4D64-A338-A0975F98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7D"/>
    <w:pPr>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4">
    <w:name w:val="Grille du tableau4"/>
    <w:basedOn w:val="TableauNormal"/>
    <w:next w:val="Grilledutableau"/>
    <w:rsid w:val="008B757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57D"/>
    <w:pPr>
      <w:widowControl w:val="0"/>
      <w:autoSpaceDE w:val="0"/>
      <w:autoSpaceDN w:val="0"/>
      <w:spacing w:after="0" w:line="240" w:lineRule="auto"/>
      <w:ind w:left="278" w:firstLine="0"/>
      <w:jc w:val="left"/>
    </w:pPr>
    <w:rPr>
      <w:rFonts w:ascii="Arial" w:eastAsia="Arial" w:hAnsi="Arial" w:cs="Arial"/>
      <w:lang w:eastAsia="fr-BE" w:bidi="fr-BE"/>
    </w:rPr>
  </w:style>
  <w:style w:type="table" w:styleId="Grilledutableau">
    <w:name w:val="Table Grid"/>
    <w:basedOn w:val="TableauNormal"/>
    <w:uiPriority w:val="39"/>
    <w:rsid w:val="008B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6015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1</cp:revision>
  <dcterms:created xsi:type="dcterms:W3CDTF">2023-08-04T08:33:00Z</dcterms:created>
  <dcterms:modified xsi:type="dcterms:W3CDTF">2023-08-04T08:34:00Z</dcterms:modified>
</cp:coreProperties>
</file>